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301" w:rsidRPr="00B744E0" w:rsidRDefault="00071301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Министерство образования  и науки Челябинской области</w:t>
      </w:r>
    </w:p>
    <w:p w:rsidR="00071301" w:rsidRPr="00B744E0" w:rsidRDefault="00071301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Государственное бюджетное образовательное учреждение</w:t>
      </w:r>
    </w:p>
    <w:p w:rsidR="00071301" w:rsidRPr="00B744E0" w:rsidRDefault="00071301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</w:t>
      </w:r>
    </w:p>
    <w:p w:rsidR="00071301" w:rsidRPr="00B744E0" w:rsidRDefault="00071301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(среднего специального учебного заведения)</w:t>
      </w:r>
    </w:p>
    <w:p w:rsidR="00071301" w:rsidRPr="00B744E0" w:rsidRDefault="00071301" w:rsidP="00B744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«Снежинский политехнический техникум имени Н.М. Иванова»  </w:t>
      </w: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Группа 1" o:spid="_x0000_s1026" style="position:absolute;left:0;text-align:left;margin-left:153pt;margin-top:-.3pt;width:153pt;height:134.85pt;z-index:251658240" coordorigin="360,360" coordsize="3420,3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1027" type="#_x0000_t75" alt="emblemaспт" style="position:absolute;left:360;top:360;width:3420;height:3375;visibility:visible">
              <v:imagedata r:id="rId7" o:title=""/>
            </v:shape>
            <v:shape id="Picture 4" o:spid="_x0000_s1028" type="#_x0000_t75" alt="вкиннi" style="position:absolute;left:1260;top:1440;width:1260;height:922;visibility:visible">
              <v:imagedata r:id="rId8" o:title=""/>
            </v:shape>
          </v:group>
        </w:pict>
      </w:r>
    </w:p>
    <w:p w:rsidR="00071301" w:rsidRPr="00B744E0" w:rsidRDefault="00071301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Методические  рекомендации</w:t>
      </w: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по  </w:t>
      </w:r>
      <w:r>
        <w:rPr>
          <w:rFonts w:ascii="Times New Roman" w:hAnsi="Times New Roman" w:cs="Times New Roman"/>
          <w:sz w:val="28"/>
          <w:szCs w:val="28"/>
          <w:lang w:eastAsia="ru-RU"/>
        </w:rPr>
        <w:t>выполнению практических работ</w:t>
      </w:r>
    </w:p>
    <w:p w:rsidR="00071301" w:rsidRPr="00B744E0" w:rsidRDefault="00071301" w:rsidP="00B744E0">
      <w:pPr>
        <w:tabs>
          <w:tab w:val="left" w:pos="580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по учебной дисциплине</w:t>
      </w:r>
    </w:p>
    <w:p w:rsidR="00071301" w:rsidRDefault="00071301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27C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Статистика </w:t>
      </w:r>
    </w:p>
    <w:p w:rsidR="00071301" w:rsidRDefault="00071301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для обучающихся </w:t>
      </w:r>
      <w:r w:rsidRPr="00B37B42">
        <w:rPr>
          <w:rFonts w:ascii="Times New Roman" w:hAnsi="Times New Roman" w:cs="Times New Roman"/>
          <w:sz w:val="28"/>
          <w:szCs w:val="28"/>
          <w:lang w:eastAsia="ru-RU"/>
        </w:rPr>
        <w:t>по специальност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</w:p>
    <w:p w:rsidR="00071301" w:rsidRPr="00B37B42" w:rsidRDefault="00071301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образования:</w:t>
      </w:r>
    </w:p>
    <w:p w:rsidR="00071301" w:rsidRPr="00B744E0" w:rsidRDefault="00071301" w:rsidP="00B3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7B42">
        <w:rPr>
          <w:rFonts w:ascii="Times New Roman" w:hAnsi="Times New Roman" w:cs="Times New Roman"/>
          <w:sz w:val="28"/>
          <w:szCs w:val="28"/>
          <w:lang w:eastAsia="ru-RU"/>
        </w:rPr>
        <w:t xml:space="preserve">  100801 Товароведение и экспертиза качества потребительских товаров.</w:t>
      </w: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Снежинск 201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071301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F01A34" w:rsidRDefault="00071301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Закиров С.М. </w:t>
      </w:r>
      <w:r w:rsidRPr="00602C9D">
        <w:rPr>
          <w:rFonts w:ascii="Times New Roman" w:hAnsi="Times New Roman" w:cs="Times New Roman"/>
          <w:sz w:val="28"/>
          <w:szCs w:val="28"/>
          <w:lang w:eastAsia="ru-RU"/>
        </w:rPr>
        <w:t>Статистика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: Методические рекомендации. - 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с.</w:t>
      </w:r>
    </w:p>
    <w:p w:rsidR="00071301" w:rsidRPr="00F01A34" w:rsidRDefault="00071301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F01A34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Методические рекомендации разработаны в соответствии с рабочей программой учебной дисциплины </w:t>
      </w:r>
      <w:r w:rsidRPr="0077216F">
        <w:rPr>
          <w:rFonts w:ascii="Times New Roman" w:hAnsi="Times New Roman" w:cs="Times New Roman"/>
          <w:sz w:val="28"/>
          <w:szCs w:val="28"/>
          <w:lang w:eastAsia="ru-RU"/>
        </w:rPr>
        <w:t xml:space="preserve">Статистика 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и предназначены для организации </w:t>
      </w:r>
      <w:r w:rsidRPr="00C751D6">
        <w:rPr>
          <w:rFonts w:ascii="Times New Roman" w:hAnsi="Times New Roman" w:cs="Times New Roman"/>
          <w:sz w:val="28"/>
          <w:szCs w:val="28"/>
          <w:lang w:eastAsia="ru-RU"/>
        </w:rPr>
        <w:t>выполнени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C751D6">
        <w:rPr>
          <w:rFonts w:ascii="Times New Roman" w:hAnsi="Times New Roman" w:cs="Times New Roman"/>
          <w:sz w:val="28"/>
          <w:szCs w:val="28"/>
          <w:lang w:eastAsia="ru-RU"/>
        </w:rPr>
        <w:t xml:space="preserve"> практических работ 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>по специальности 100801 Товароведение и экспертиза качества потребительских товаров.</w:t>
      </w:r>
    </w:p>
    <w:p w:rsidR="00071301" w:rsidRPr="00F01A34" w:rsidRDefault="00071301" w:rsidP="00C751D6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Методические рекомендации рассчитаны на </w:t>
      </w:r>
      <w:r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Pr="00F01A34">
        <w:rPr>
          <w:rFonts w:ascii="Times New Roman" w:hAnsi="Times New Roman" w:cs="Times New Roman"/>
          <w:sz w:val="28"/>
          <w:szCs w:val="28"/>
          <w:lang w:eastAsia="ru-RU"/>
        </w:rPr>
        <w:t xml:space="preserve"> часов аудиторной работы. </w:t>
      </w:r>
    </w:p>
    <w:p w:rsidR="00071301" w:rsidRDefault="00071301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7B42" w:rsidRDefault="00071301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Рек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омендовано цикловой комиссией социально-экономического профиля 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профиля  </w:t>
      </w: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протокол № 1 от «05» 09. 201</w:t>
      </w: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>г.</w:t>
      </w: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37B4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Руководитель ЦК </w:t>
      </w:r>
      <w:r w:rsidRPr="00B744E0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Звонкова Н.М. </w:t>
      </w: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СОГЛАСОВАНО:</w:t>
      </w:r>
    </w:p>
    <w:p w:rsidR="00071301" w:rsidRPr="00B744E0" w:rsidRDefault="00071301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Зам. директора по ТО</w:t>
      </w:r>
    </w:p>
    <w:p w:rsidR="00071301" w:rsidRPr="00B744E0" w:rsidRDefault="00071301" w:rsidP="00C83C89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sz w:val="28"/>
          <w:szCs w:val="28"/>
          <w:lang w:eastAsia="ru-RU"/>
        </w:rPr>
        <w:t>Краснова И.Б._______</w:t>
      </w: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071301" w:rsidRPr="001B0EA3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B0EA3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записка………………………………………………………....</w:t>
      </w:r>
      <w:r>
        <w:rPr>
          <w:rFonts w:ascii="Times New Roman" w:hAnsi="Times New Roman" w:cs="Times New Roman"/>
          <w:sz w:val="28"/>
          <w:szCs w:val="28"/>
          <w:lang w:eastAsia="ru-RU"/>
        </w:rPr>
        <w:t>...</w:t>
      </w:r>
      <w:r w:rsidRPr="001B0EA3">
        <w:rPr>
          <w:rFonts w:ascii="Times New Roman" w:hAnsi="Times New Roman" w:cs="Times New Roman"/>
          <w:sz w:val="28"/>
          <w:szCs w:val="28"/>
          <w:lang w:eastAsia="ru-RU"/>
        </w:rPr>
        <w:t>4</w:t>
      </w:r>
    </w:p>
    <w:p w:rsidR="00071301" w:rsidRPr="001B0EA3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B0EA3">
        <w:rPr>
          <w:rFonts w:ascii="Times New Roman" w:hAnsi="Times New Roman" w:cs="Times New Roman"/>
          <w:sz w:val="28"/>
          <w:szCs w:val="28"/>
          <w:lang w:eastAsia="ru-RU"/>
        </w:rPr>
        <w:t>Перечень тем практических работ………………………….................................5</w:t>
      </w:r>
    </w:p>
    <w:p w:rsidR="00071301" w:rsidRPr="001B0EA3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1B0EA3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Рекомендации для подготовки к  темам для практических работ....................6</w:t>
      </w:r>
    </w:p>
    <w:p w:rsidR="00071301" w:rsidRPr="001B0EA3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B0EA3">
        <w:rPr>
          <w:rFonts w:ascii="Times New Roman" w:hAnsi="Times New Roman" w:cs="Times New Roman"/>
          <w:sz w:val="28"/>
          <w:szCs w:val="28"/>
          <w:lang w:eastAsia="ru-RU"/>
        </w:rPr>
        <w:t>Список литературы…………………………………….…………………</w:t>
      </w:r>
      <w:r>
        <w:rPr>
          <w:rFonts w:ascii="Times New Roman" w:hAnsi="Times New Roman" w:cs="Times New Roman"/>
          <w:sz w:val="28"/>
          <w:szCs w:val="28"/>
          <w:lang w:eastAsia="ru-RU"/>
        </w:rPr>
        <w:t>...</w:t>
      </w:r>
      <w:r w:rsidRPr="001B0EA3">
        <w:rPr>
          <w:rFonts w:ascii="Times New Roman" w:hAnsi="Times New Roman" w:cs="Times New Roman"/>
          <w:sz w:val="28"/>
          <w:szCs w:val="28"/>
          <w:lang w:eastAsia="ru-RU"/>
        </w:rPr>
        <w:t>……..9</w:t>
      </w: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Pr="00B744E0" w:rsidRDefault="00071301" w:rsidP="00B744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Pr="00DC695F" w:rsidRDefault="00071301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Следует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планировать </w:t>
      </w:r>
      <w:r>
        <w:rPr>
          <w:rFonts w:ascii="Times New Roman" w:hAnsi="Times New Roman" w:cs="Times New Roman"/>
          <w:sz w:val="28"/>
          <w:szCs w:val="28"/>
          <w:lang w:eastAsia="ru-RU"/>
        </w:rPr>
        <w:t>свою подготовку к практической работе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 следующим образом: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определить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какие источники, где и когда следует найти и изучить; по каким вопросам подготовить краткие письменные ответы. </w:t>
      </w:r>
    </w:p>
    <w:p w:rsidR="00071301" w:rsidRDefault="00071301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>Затем в библиотеке необходимо подобрать рекомендованные литературные источники и ознакомиться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 их содержанием  по вопросам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, при этом отметить те части текста, в которых вопросы раскрываются более подробно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1301" w:rsidRDefault="00071301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По некоторым проблемам </w:t>
      </w:r>
      <w:r>
        <w:rPr>
          <w:rFonts w:ascii="Times New Roman" w:hAnsi="Times New Roman" w:cs="Times New Roman"/>
          <w:sz w:val="28"/>
          <w:szCs w:val="28"/>
          <w:lang w:eastAsia="ru-RU"/>
        </w:rPr>
        <w:t>дисциплины «</w:t>
      </w:r>
      <w:r w:rsidRPr="00602C9D">
        <w:rPr>
          <w:rFonts w:ascii="Times New Roman" w:hAnsi="Times New Roman" w:cs="Times New Roman"/>
          <w:sz w:val="28"/>
          <w:szCs w:val="28"/>
          <w:lang w:eastAsia="ru-RU"/>
        </w:rPr>
        <w:t>Статистика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следует подобрать дополнительные литературные источники. Их поиск осуществляется в соответствующих библиографических справочниках, систематическом каталоге, </w:t>
      </w:r>
      <w:r>
        <w:rPr>
          <w:rFonts w:ascii="Times New Roman" w:hAnsi="Times New Roman" w:cs="Times New Roman"/>
          <w:sz w:val="28"/>
          <w:szCs w:val="28"/>
          <w:lang w:eastAsia="ru-RU"/>
        </w:rPr>
        <w:t>периодической печати и Интернет-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ресурсах.</w:t>
      </w:r>
    </w:p>
    <w:p w:rsidR="00071301" w:rsidRPr="00DC695F" w:rsidRDefault="00071301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В тетрадь необходимо выписать план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раскрытия вопросов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и по каждому вопросу составить библиографию, которая в дальнейшем будет использована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подготовки ответов.</w:t>
      </w:r>
    </w:p>
    <w:p w:rsidR="00071301" w:rsidRDefault="00071301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В процессе углубленного чтения литературы можно составлять краткие </w:t>
      </w:r>
    </w:p>
    <w:p w:rsidR="00071301" w:rsidRDefault="00071301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спекты, делать необходимые выписки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1301" w:rsidRDefault="00071301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Конспекты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самостоятельной работе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лучше вести 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отдельной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тетради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1301" w:rsidRDefault="00071301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 самостоятельной работе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над поисками ответов на вопросы можно использовать помощь преподавателя на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консультации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1301" w:rsidRPr="00DC695F" w:rsidRDefault="00071301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Результаты самостоятельной работы студентов  учитываются при аттестации студента </w:t>
      </w:r>
      <w:r>
        <w:rPr>
          <w:rFonts w:ascii="Times New Roman" w:hAnsi="Times New Roman" w:cs="Times New Roman"/>
          <w:sz w:val="28"/>
          <w:szCs w:val="28"/>
          <w:lang w:eastAsia="ru-RU"/>
        </w:rPr>
        <w:t>на экзамене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071301" w:rsidRDefault="00071301" w:rsidP="00DC695F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C695F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самостоятельной работой студента осуществляют путем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докладов отчётов по рефератам, представления презентаций, а также путём выполнения контрольных заданий, 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тестирования по тестовым заданиям, разработанным по темам  дисциплины «</w:t>
      </w:r>
      <w:r w:rsidRPr="00602C9D">
        <w:rPr>
          <w:rFonts w:ascii="Times New Roman" w:hAnsi="Times New Roman" w:cs="Times New Roman"/>
          <w:sz w:val="28"/>
          <w:szCs w:val="28"/>
          <w:lang w:eastAsia="ru-RU"/>
        </w:rPr>
        <w:t>Статистика</w:t>
      </w:r>
      <w:r w:rsidRPr="00DC695F">
        <w:rPr>
          <w:rFonts w:ascii="Times New Roman" w:hAnsi="Times New Roman" w:cs="Times New Roman"/>
          <w:sz w:val="28"/>
          <w:szCs w:val="28"/>
          <w:lang w:eastAsia="ru-RU"/>
        </w:rPr>
        <w:t>».  Тестирование целесообразно проводить после изучения всех тем каждого раздела</w:t>
      </w:r>
      <w:r w:rsidRPr="00DC69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B744E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Перечень тем 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</w:t>
      </w:r>
      <w:r w:rsidRPr="00404D41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рактическ</w:t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их работ</w:t>
      </w:r>
    </w:p>
    <w:p w:rsidR="00071301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71301" w:rsidRPr="00B744E0" w:rsidRDefault="00071301" w:rsidP="00B744E0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5"/>
        <w:gridCol w:w="7858"/>
        <w:gridCol w:w="1218"/>
      </w:tblGrid>
      <w:tr w:rsidR="00071301" w:rsidRPr="00BB0CF4">
        <w:tc>
          <w:tcPr>
            <w:tcW w:w="496" w:type="dxa"/>
          </w:tcPr>
          <w:p w:rsidR="00071301" w:rsidRPr="00BB0CF4" w:rsidRDefault="00071301" w:rsidP="00BB0CF4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293" w:type="dxa"/>
          </w:tcPr>
          <w:p w:rsidR="00071301" w:rsidRPr="00BB0CF4" w:rsidRDefault="00071301" w:rsidP="00BB0CF4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71301" w:rsidRPr="00BB0CF4" w:rsidRDefault="00071301" w:rsidP="00BB0CF4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 работы</w:t>
            </w:r>
          </w:p>
          <w:p w:rsidR="00071301" w:rsidRPr="00BB0CF4" w:rsidRDefault="00071301" w:rsidP="00BB0CF4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071301" w:rsidRPr="00BB0CF4" w:rsidRDefault="00071301" w:rsidP="00BB0CF4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071301" w:rsidRPr="00BB0CF4">
        <w:tc>
          <w:tcPr>
            <w:tcW w:w="496" w:type="dxa"/>
          </w:tcPr>
          <w:p w:rsidR="00071301" w:rsidRPr="00BB0CF4" w:rsidRDefault="00071301" w:rsidP="00BB0CF4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93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Практические занятия:  «Проведение сводки и группировка статистических данных и построение, анализ и графическое изображение рядов распределения»</w:t>
            </w:r>
          </w:p>
        </w:tc>
        <w:tc>
          <w:tcPr>
            <w:tcW w:w="1241" w:type="dxa"/>
          </w:tcPr>
          <w:p w:rsidR="00071301" w:rsidRPr="00BB0CF4" w:rsidRDefault="00071301" w:rsidP="00BB0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71301" w:rsidRPr="00BB0CF4" w:rsidRDefault="00071301" w:rsidP="00BB0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71301" w:rsidRPr="00BB0CF4">
        <w:tc>
          <w:tcPr>
            <w:tcW w:w="496" w:type="dxa"/>
          </w:tcPr>
          <w:p w:rsidR="00071301" w:rsidRPr="00BB0CF4" w:rsidRDefault="00071301" w:rsidP="00BB0CF4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93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Практические занятия: «Построение и анализ статистических таблиц и графиков» ( с использованием ПК).</w:t>
            </w:r>
          </w:p>
        </w:tc>
        <w:tc>
          <w:tcPr>
            <w:tcW w:w="1241" w:type="dxa"/>
          </w:tcPr>
          <w:p w:rsidR="00071301" w:rsidRPr="00BB0CF4" w:rsidRDefault="00071301" w:rsidP="00BB0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71301" w:rsidRPr="00BB0CF4">
        <w:tc>
          <w:tcPr>
            <w:tcW w:w="496" w:type="dxa"/>
          </w:tcPr>
          <w:p w:rsidR="00071301" w:rsidRPr="00BB0CF4" w:rsidRDefault="00071301" w:rsidP="00BB0CF4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93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Практические занятия: «Расчет различных видов абсолютных и  относительных величин»</w:t>
            </w:r>
          </w:p>
        </w:tc>
        <w:tc>
          <w:tcPr>
            <w:tcW w:w="1241" w:type="dxa"/>
          </w:tcPr>
          <w:p w:rsidR="00071301" w:rsidRPr="00BB0CF4" w:rsidRDefault="00071301" w:rsidP="00BB0C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71301" w:rsidRPr="00BB0CF4">
        <w:tc>
          <w:tcPr>
            <w:tcW w:w="496" w:type="dxa"/>
          </w:tcPr>
          <w:p w:rsidR="00071301" w:rsidRPr="00BB0CF4" w:rsidRDefault="00071301" w:rsidP="00BB0CF4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93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Практические занятия:  «Расчет и анализ различных видов относительных величин» (с применением ПК программы Microsoft Excel)</w:t>
            </w:r>
          </w:p>
        </w:tc>
        <w:tc>
          <w:tcPr>
            <w:tcW w:w="1241" w:type="dxa"/>
          </w:tcPr>
          <w:p w:rsidR="00071301" w:rsidRPr="00BB0CF4" w:rsidRDefault="00071301" w:rsidP="00BB0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71301" w:rsidRPr="00BB0CF4" w:rsidRDefault="00071301" w:rsidP="00BB0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71301" w:rsidRPr="00BB0CF4">
        <w:tc>
          <w:tcPr>
            <w:tcW w:w="496" w:type="dxa"/>
          </w:tcPr>
          <w:p w:rsidR="00071301" w:rsidRPr="00BB0CF4" w:rsidRDefault="00071301" w:rsidP="00BB0CF4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93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Практические занятия:  «Определение среднего уровня изучаемого явления и анализ полученных результатов» (с применением ПК программы Microsoft Excel).</w:t>
            </w:r>
          </w:p>
        </w:tc>
        <w:tc>
          <w:tcPr>
            <w:tcW w:w="1241" w:type="dxa"/>
          </w:tcPr>
          <w:p w:rsidR="00071301" w:rsidRPr="00BB0CF4" w:rsidRDefault="00071301" w:rsidP="00BB0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071301" w:rsidRPr="00BB0CF4" w:rsidRDefault="00071301" w:rsidP="00BB0C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71301" w:rsidRPr="00BB0CF4">
        <w:tc>
          <w:tcPr>
            <w:tcW w:w="496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93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Практическая работа:  Расчет показателей вариации.</w:t>
            </w:r>
          </w:p>
        </w:tc>
        <w:tc>
          <w:tcPr>
            <w:tcW w:w="1241" w:type="dxa"/>
          </w:tcPr>
          <w:p w:rsidR="00071301" w:rsidRPr="00BB0CF4" w:rsidRDefault="00071301" w:rsidP="00BB0C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71301" w:rsidRPr="00BB0CF4">
        <w:tc>
          <w:tcPr>
            <w:tcW w:w="496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93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Практические занятия: «Исчисление показателей, характеризующих динамику и средних величин в рядах динамики, анализ данных» (с применением ПК программы Microsoft Excel). </w:t>
            </w:r>
          </w:p>
        </w:tc>
        <w:tc>
          <w:tcPr>
            <w:tcW w:w="1241" w:type="dxa"/>
          </w:tcPr>
          <w:p w:rsidR="00071301" w:rsidRPr="00BB0CF4" w:rsidRDefault="00071301" w:rsidP="00BB0C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71301" w:rsidRPr="00BB0CF4" w:rsidRDefault="00071301" w:rsidP="00BB0C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071301" w:rsidRPr="00BB0CF4">
        <w:tc>
          <w:tcPr>
            <w:tcW w:w="496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293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Практические занятия:  «Выявление и анализ основной тенденции в рядах динамики» (с использованием ПК программы Microsoft Excel)</w:t>
            </w:r>
          </w:p>
        </w:tc>
        <w:tc>
          <w:tcPr>
            <w:tcW w:w="1241" w:type="dxa"/>
          </w:tcPr>
          <w:p w:rsidR="00071301" w:rsidRPr="00BB0CF4" w:rsidRDefault="00071301" w:rsidP="00BB0C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71301" w:rsidRPr="00BB0CF4" w:rsidRDefault="00071301" w:rsidP="00BB0C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071301" w:rsidRPr="00BB0CF4">
        <w:tc>
          <w:tcPr>
            <w:tcW w:w="496" w:type="dxa"/>
          </w:tcPr>
          <w:p w:rsidR="00071301" w:rsidRPr="00BB0CF4" w:rsidRDefault="00071301" w:rsidP="00BB0C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93" w:type="dxa"/>
          </w:tcPr>
          <w:p w:rsidR="00071301" w:rsidRPr="00BB0CF4" w:rsidRDefault="00071301" w:rsidP="00BB0C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071301" w:rsidRPr="00BB0CF4" w:rsidRDefault="00071301" w:rsidP="00BB0C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за год:</w:t>
            </w:r>
          </w:p>
          <w:p w:rsidR="00071301" w:rsidRPr="00BB0CF4" w:rsidRDefault="00071301" w:rsidP="00BB0CF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1" w:type="dxa"/>
          </w:tcPr>
          <w:p w:rsidR="00071301" w:rsidRPr="00BB0CF4" w:rsidRDefault="00071301" w:rsidP="00BB0C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71301" w:rsidRPr="00BB0CF4" w:rsidRDefault="00071301" w:rsidP="00BB0C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0CF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</w:tbl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34E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Pr="009E3414" w:rsidRDefault="00071301" w:rsidP="009E34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B0EA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Рекомендации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для подготовки </w:t>
      </w:r>
      <w:r w:rsidRPr="009E34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  практически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9E34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работ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ам</w:t>
      </w:r>
    </w:p>
    <w:p w:rsidR="00071301" w:rsidRPr="009E3414" w:rsidRDefault="00071301" w:rsidP="009E341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№1      </w:t>
      </w:r>
      <w:r w:rsidRPr="00AA1B4F">
        <w:rPr>
          <w:rFonts w:ascii="Times New Roman" w:hAnsi="Times New Roman" w:cs="Times New Roman"/>
          <w:sz w:val="28"/>
          <w:szCs w:val="28"/>
          <w:lang w:eastAsia="ru-RU"/>
        </w:rPr>
        <w:t>«Проведение сводки и группировка статистических данных и построение, анализ и графическое изображение рядов распределения»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1301" w:rsidRPr="00AA1B4F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0B47FB" w:rsidRDefault="00071301" w:rsidP="008D1C19">
      <w:pPr>
        <w:rPr>
          <w:rFonts w:ascii="Times New Roman" w:hAnsi="Times New Roman" w:cs="Times New Roman"/>
          <w:sz w:val="28"/>
          <w:szCs w:val="28"/>
        </w:rPr>
      </w:pPr>
      <w:r w:rsidRPr="000B47FB">
        <w:rPr>
          <w:rFonts w:ascii="Times New Roman" w:hAnsi="Times New Roman" w:cs="Times New Roman"/>
          <w:sz w:val="28"/>
          <w:szCs w:val="28"/>
        </w:rPr>
        <w:t>Для успешной работы на практическом занятии студент должен изучить следующие темы и выписать необходимые формулы:</w:t>
      </w: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Pr="00E438A6" w:rsidRDefault="00071301" w:rsidP="002F10E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Понятие о статистической сводке.</w:t>
      </w:r>
    </w:p>
    <w:p w:rsidR="00071301" w:rsidRPr="00E438A6" w:rsidRDefault="00071301" w:rsidP="002F10E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группировки, виды группировок, задачи, решаемые методом группировок. </w:t>
      </w:r>
    </w:p>
    <w:p w:rsidR="00071301" w:rsidRPr="00E438A6" w:rsidRDefault="00071301" w:rsidP="002F10E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Группировочные признаки. Формула Стерджесса. </w:t>
      </w:r>
    </w:p>
    <w:p w:rsidR="00071301" w:rsidRDefault="00071301" w:rsidP="002F10E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Простые и сложные группировки. </w:t>
      </w:r>
    </w:p>
    <w:p w:rsidR="00071301" w:rsidRPr="00E438A6" w:rsidRDefault="00071301" w:rsidP="002F10E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Факторные и результативные признаки.</w:t>
      </w:r>
    </w:p>
    <w:p w:rsidR="00071301" w:rsidRDefault="00071301" w:rsidP="002F10E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Ряды распределения: атрибутивные и вариационные.</w:t>
      </w:r>
    </w:p>
    <w:p w:rsidR="00071301" w:rsidRPr="00E438A6" w:rsidRDefault="00071301" w:rsidP="002F10E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 Дискретные и интервальные вариационные ряды распределения. </w:t>
      </w:r>
    </w:p>
    <w:p w:rsidR="00071301" w:rsidRDefault="00071301" w:rsidP="002F10E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Интервалы: открытые и закрытые, определение величины интервала. </w:t>
      </w:r>
    </w:p>
    <w:p w:rsidR="00071301" w:rsidRPr="00E438A6" w:rsidRDefault="00071301" w:rsidP="002F10E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Элементы вариационного ряда.</w:t>
      </w:r>
    </w:p>
    <w:p w:rsidR="00071301" w:rsidRPr="00AA1B4F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AA1B4F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A1B4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    </w:t>
      </w:r>
      <w:r w:rsidRPr="00AA1B4F">
        <w:rPr>
          <w:rFonts w:ascii="Times New Roman" w:hAnsi="Times New Roman" w:cs="Times New Roman"/>
          <w:sz w:val="28"/>
          <w:szCs w:val="28"/>
          <w:lang w:eastAsia="ru-RU"/>
        </w:rPr>
        <w:t>«Построение и анализ статистических таблиц и графиков» ( с использованием ПК).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0B47FB" w:rsidRDefault="00071301" w:rsidP="008D1C19">
      <w:pPr>
        <w:rPr>
          <w:rFonts w:ascii="Times New Roman" w:hAnsi="Times New Roman" w:cs="Times New Roman"/>
          <w:sz w:val="28"/>
          <w:szCs w:val="28"/>
        </w:rPr>
      </w:pPr>
      <w:r w:rsidRPr="000B47FB">
        <w:rPr>
          <w:rFonts w:ascii="Times New Roman" w:hAnsi="Times New Roman" w:cs="Times New Roman"/>
          <w:sz w:val="28"/>
          <w:szCs w:val="28"/>
        </w:rPr>
        <w:t>Для успешной работы на практическом занятии студент должен изучить следующие темы и выписать необходимые формулы:</w:t>
      </w:r>
    </w:p>
    <w:p w:rsidR="00071301" w:rsidRPr="00AA1B4F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2F10E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Статистические таблицы. Подлежащее и сказуемое таблицы. Простые, групповые и комбинированные таблицы. </w:t>
      </w:r>
    </w:p>
    <w:p w:rsidR="00071301" w:rsidRDefault="00071301" w:rsidP="002F10E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Простая и сложная разработка сказуемого таблицы. </w:t>
      </w:r>
    </w:p>
    <w:p w:rsidR="00071301" w:rsidRPr="00E438A6" w:rsidRDefault="00071301" w:rsidP="002F10E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Правила построения статистических таблиц.</w:t>
      </w:r>
      <w:r w:rsidRPr="00E438A6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071301" w:rsidRPr="00E438A6" w:rsidRDefault="00071301" w:rsidP="002F10E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Понятие о графическом изображении и его значение для анализа статистических данных. </w:t>
      </w:r>
    </w:p>
    <w:p w:rsidR="00071301" w:rsidRPr="00E438A6" w:rsidRDefault="00071301" w:rsidP="002F10E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Элементы статистического графика: графический образ, поле графика, пространственные ориентиры, масштабные ориентиры, экспликация графика. </w:t>
      </w:r>
    </w:p>
    <w:p w:rsidR="00071301" w:rsidRPr="00E438A6" w:rsidRDefault="00071301" w:rsidP="002F10E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Основные виды графиков по форме графического образа и способу построения.</w:t>
      </w:r>
    </w:p>
    <w:p w:rsidR="00071301" w:rsidRPr="00E438A6" w:rsidRDefault="00071301" w:rsidP="002F10EC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Использование ПК для обработки статистических данных. Пакеты прикладных программ для ПК, обеспечивающие построение таблиц и графиков.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№3      </w:t>
      </w:r>
      <w:r w:rsidRPr="00AA1B4F">
        <w:rPr>
          <w:rFonts w:ascii="Times New Roman" w:hAnsi="Times New Roman" w:cs="Times New Roman"/>
          <w:sz w:val="28"/>
          <w:szCs w:val="28"/>
          <w:lang w:eastAsia="ru-RU"/>
        </w:rPr>
        <w:t xml:space="preserve"> «Расчет различных видов абсолютных и  относительных величин»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8D1C19" w:rsidRDefault="00071301" w:rsidP="008D1C1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D1C19">
        <w:rPr>
          <w:rFonts w:ascii="Times New Roman" w:hAnsi="Times New Roman" w:cs="Times New Roman"/>
          <w:sz w:val="28"/>
          <w:szCs w:val="28"/>
          <w:lang w:eastAsia="ru-RU"/>
        </w:rPr>
        <w:t>Для успешной работы на практическом занятии студент должен изучить следующие темы и выписать необходимые формулы:</w:t>
      </w:r>
    </w:p>
    <w:p w:rsidR="00071301" w:rsidRPr="00E438A6" w:rsidRDefault="00071301" w:rsidP="002F10E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Абсолютные величины, их значение, виды. Единицы измерения абсолютных величин: натуральные, стоимостные, трудовые.</w:t>
      </w:r>
    </w:p>
    <w:p w:rsidR="00071301" w:rsidRPr="00E438A6" w:rsidRDefault="00071301" w:rsidP="002F10E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Относительные величины динамики, выполнения плана, структуры, координации, интенсивности и сравнения.</w:t>
      </w:r>
    </w:p>
    <w:p w:rsidR="00071301" w:rsidRPr="00E438A6" w:rsidRDefault="00071301" w:rsidP="002F10E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Методика расчёта относительных величин. Коэффициенты, проценты, промилле в статистике.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№4      </w:t>
      </w:r>
      <w:r w:rsidRPr="00AA1B4F">
        <w:rPr>
          <w:rFonts w:ascii="Times New Roman" w:hAnsi="Times New Roman" w:cs="Times New Roman"/>
          <w:sz w:val="28"/>
          <w:szCs w:val="28"/>
          <w:lang w:eastAsia="ru-RU"/>
        </w:rPr>
        <w:t xml:space="preserve"> «Расчет и анализ различных видов относительных величин» (с применением ПК программы Microsoft Excel)</w:t>
      </w:r>
    </w:p>
    <w:p w:rsidR="00071301" w:rsidRPr="008D1C19" w:rsidRDefault="00071301" w:rsidP="008D1C1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D1C19">
        <w:rPr>
          <w:rFonts w:ascii="Times New Roman" w:hAnsi="Times New Roman" w:cs="Times New Roman"/>
          <w:sz w:val="28"/>
          <w:szCs w:val="28"/>
          <w:lang w:eastAsia="ru-RU"/>
        </w:rPr>
        <w:t>Для успешной работы на практическом занятии студент должен изучить следующие темы и выписать необходимые формулы: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E438A6" w:rsidRDefault="00071301" w:rsidP="002F10E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Абсолютные величины, их значение, виды. Единицы измерения абсолютных величин: натуральные, стоимостные, трудовые.</w:t>
      </w:r>
    </w:p>
    <w:p w:rsidR="00071301" w:rsidRPr="00E438A6" w:rsidRDefault="00071301" w:rsidP="002F10E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Относительные величины динамики, выполнения плана, структуры, координации, интенсивности и сравнения.</w:t>
      </w:r>
    </w:p>
    <w:p w:rsidR="00071301" w:rsidRPr="00E438A6" w:rsidRDefault="00071301" w:rsidP="002F10EC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Методика расчёта относительных величин. Коэффициенты, проценты, промилле в статистике.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№5</w:t>
      </w:r>
      <w:r w:rsidRPr="00AA1B4F">
        <w:rPr>
          <w:rFonts w:ascii="Times New Roman" w:hAnsi="Times New Roman" w:cs="Times New Roman"/>
          <w:sz w:val="28"/>
          <w:szCs w:val="28"/>
          <w:lang w:eastAsia="ru-RU"/>
        </w:rPr>
        <w:t xml:space="preserve">      «Определение среднего уровня изучаемого явления и анализ полученных результатов» (с применением ПК программы Microsoft Excel).</w:t>
      </w:r>
    </w:p>
    <w:p w:rsidR="00071301" w:rsidRPr="008D1C19" w:rsidRDefault="00071301" w:rsidP="008D1C1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D1C19">
        <w:rPr>
          <w:rFonts w:ascii="Times New Roman" w:hAnsi="Times New Roman" w:cs="Times New Roman"/>
          <w:sz w:val="28"/>
          <w:szCs w:val="28"/>
          <w:lang w:eastAsia="ru-RU"/>
        </w:rPr>
        <w:t>Для успешной работы на практическом занятии студент должен изучить следующие темы и выписать необходимые формулы: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E438A6" w:rsidRDefault="00071301" w:rsidP="002F10E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Степенные  средние величины в статистике: средняя арифметическая простая, средняя  гармоническая, средняя квадратическая.</w:t>
      </w:r>
    </w:p>
    <w:p w:rsidR="00071301" w:rsidRPr="00E438A6" w:rsidRDefault="00071301" w:rsidP="002F10E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Взвешенные и не взвешенные (простые) средние степенные в статистике.</w:t>
      </w:r>
    </w:p>
    <w:p w:rsidR="00071301" w:rsidRPr="00E438A6" w:rsidRDefault="00071301" w:rsidP="002F10E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Мода. Медиана. Понятие о моде и медиане, порядок их определения.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№6</w:t>
      </w:r>
      <w:r w:rsidRPr="00AA1B4F">
        <w:rPr>
          <w:rFonts w:ascii="Times New Roman" w:hAnsi="Times New Roman" w:cs="Times New Roman"/>
          <w:sz w:val="28"/>
          <w:szCs w:val="28"/>
          <w:lang w:eastAsia="ru-RU"/>
        </w:rPr>
        <w:t xml:space="preserve">      Расчет показателей вариации.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8D1C19" w:rsidRDefault="00071301" w:rsidP="008D1C1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D1C19">
        <w:rPr>
          <w:rFonts w:ascii="Times New Roman" w:hAnsi="Times New Roman" w:cs="Times New Roman"/>
          <w:sz w:val="28"/>
          <w:szCs w:val="28"/>
          <w:lang w:eastAsia="ru-RU"/>
        </w:rPr>
        <w:t>Для успешной работы на практическом занятии студент должен изучить следующие темы и выписать необходимые формулы: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E438A6" w:rsidRDefault="00071301" w:rsidP="002F1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Ряды распределения: атрибутивные и вариационные.</w:t>
      </w:r>
    </w:p>
    <w:p w:rsidR="00071301" w:rsidRDefault="00071301" w:rsidP="002F1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Дискретные и интервальные вариационные ряды распределения. </w:t>
      </w:r>
    </w:p>
    <w:p w:rsidR="00071301" w:rsidRDefault="00071301" w:rsidP="002F1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Интервалы: открытые и закрытые, определение величины интервала. </w:t>
      </w:r>
    </w:p>
    <w:p w:rsidR="00071301" w:rsidRPr="00E438A6" w:rsidRDefault="00071301" w:rsidP="002F10EC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Элементы вариационного ряда.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№7     </w:t>
      </w:r>
      <w:r w:rsidRPr="00AA1B4F">
        <w:rPr>
          <w:rFonts w:ascii="Times New Roman" w:hAnsi="Times New Roman" w:cs="Times New Roman"/>
          <w:sz w:val="28"/>
          <w:szCs w:val="28"/>
          <w:lang w:eastAsia="ru-RU"/>
        </w:rPr>
        <w:t xml:space="preserve"> «Исчисление показателей, характеризующих динамику и средних величин в рядах динамики, анализ данных» (с применением ПК программы Microsoft Excel). 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8D1C19" w:rsidRDefault="00071301" w:rsidP="008D1C1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D1C19">
        <w:rPr>
          <w:rFonts w:ascii="Times New Roman" w:hAnsi="Times New Roman" w:cs="Times New Roman"/>
          <w:sz w:val="28"/>
          <w:szCs w:val="28"/>
          <w:lang w:eastAsia="ru-RU"/>
        </w:rPr>
        <w:t>Для успешной работы на практическом занятии студент должен изучить следующие темы и выписать необходимые формулы: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E438A6" w:rsidRDefault="00071301" w:rsidP="002F10E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>Ряды динамики. Виды рядов динамики: моментные и интервальные.</w:t>
      </w:r>
    </w:p>
    <w:p w:rsidR="00071301" w:rsidRPr="00E438A6" w:rsidRDefault="00071301" w:rsidP="002F10E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изменения уровней рядов динамики: базисные, цепные, средние, абсолютные </w:t>
      </w:r>
    </w:p>
    <w:p w:rsidR="00071301" w:rsidRPr="00E438A6" w:rsidRDefault="00071301" w:rsidP="002F10EC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приросты, коэффициенты и темпы роста (прироста). 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№8</w:t>
      </w:r>
      <w:r w:rsidRPr="00AA1B4F">
        <w:rPr>
          <w:rFonts w:ascii="Times New Roman" w:hAnsi="Times New Roman" w:cs="Times New Roman"/>
          <w:sz w:val="28"/>
          <w:szCs w:val="28"/>
          <w:lang w:eastAsia="ru-RU"/>
        </w:rPr>
        <w:t xml:space="preserve">      «Выявление и анализ основной тенденции в рядах динамики» (с использованием ПК программы Microsoft Excel)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8D1C19" w:rsidRDefault="00071301" w:rsidP="008D1C1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8D1C19">
        <w:rPr>
          <w:rFonts w:ascii="Times New Roman" w:hAnsi="Times New Roman" w:cs="Times New Roman"/>
          <w:sz w:val="28"/>
          <w:szCs w:val="28"/>
          <w:lang w:eastAsia="ru-RU"/>
        </w:rPr>
        <w:t>Для успешной работы на практическом занятии студент должен изучить следующие темы и выписать необходимые формулы:</w:t>
      </w:r>
    </w:p>
    <w:p w:rsidR="00071301" w:rsidRDefault="00071301" w:rsidP="00AA1B4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E438A6" w:rsidRDefault="00071301" w:rsidP="002F10E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Тренд. Методы анализа основной тенденции в рядах динамики. </w:t>
      </w:r>
    </w:p>
    <w:p w:rsidR="00071301" w:rsidRPr="00E438A6" w:rsidRDefault="00071301" w:rsidP="002F10EC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E438A6">
        <w:rPr>
          <w:rFonts w:ascii="Times New Roman" w:hAnsi="Times New Roman" w:cs="Times New Roman"/>
          <w:sz w:val="28"/>
          <w:szCs w:val="28"/>
          <w:lang w:eastAsia="ru-RU"/>
        </w:rPr>
        <w:t xml:space="preserve">Сезонные колебания, случайные колебания и сезонная волна.   </w:t>
      </w: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1. ПРАКТИЧЕСКАЯ РАБОТА №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РАСЧЕТ ПОКАЗАТЕЛЕЙ ВАРИАЦИИ</w:t>
      </w: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Расчет показателей вариации наряду с построением интервальных и дискретных вариационных рядов и расчетом средних величин имеет большое значение для анализа рядов распределения.</w:t>
      </w:r>
    </w:p>
    <w:p w:rsidR="00071301" w:rsidRPr="00B35DF3" w:rsidRDefault="00071301" w:rsidP="00B35DF3">
      <w:pPr>
        <w:autoSpaceDE w:val="0"/>
        <w:autoSpaceDN w:val="0"/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В данной работе необходимо произвести расчет показателей вариации: размаха вариации, квартилей и квартильного отклонения, среднего линейного отклонения, дисперсии и среднего  квадратического отклонения, коэффициентов осцилляции, вариации, асимметрии, эксцесса и других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10EC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Цель работы: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получение практических навыков в расчете различных показателей (меры) вариации в зависимости от поставленных исследованием задач.</w:t>
      </w:r>
    </w:p>
    <w:p w:rsidR="00071301" w:rsidRPr="00B35DF3" w:rsidRDefault="00071301" w:rsidP="00B35DF3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Порядок выполнения работы:</w:t>
      </w:r>
    </w:p>
    <w:p w:rsidR="00071301" w:rsidRPr="00B35DF3" w:rsidRDefault="00071301" w:rsidP="002F10EC">
      <w:pPr>
        <w:numPr>
          <w:ilvl w:val="0"/>
          <w:numId w:val="9"/>
        </w:numPr>
        <w:autoSpaceDE w:val="0"/>
        <w:autoSpaceDN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Определить вид и форму (простая или взвешенная) показателей вариации. </w:t>
      </w:r>
    </w:p>
    <w:p w:rsidR="00071301" w:rsidRPr="00B35DF3" w:rsidRDefault="00071301" w:rsidP="002F10EC">
      <w:pPr>
        <w:numPr>
          <w:ilvl w:val="0"/>
          <w:numId w:val="9"/>
        </w:numPr>
        <w:autoSpaceDE w:val="0"/>
        <w:autoSpaceDN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Рассчитать показатели степени вариации для сгруппированных и не сгруппированных данных и  показатели формы распределения.</w:t>
      </w:r>
    </w:p>
    <w:p w:rsidR="00071301" w:rsidRPr="00B35DF3" w:rsidRDefault="00071301" w:rsidP="002F10EC">
      <w:pPr>
        <w:numPr>
          <w:ilvl w:val="0"/>
          <w:numId w:val="9"/>
        </w:numPr>
        <w:autoSpaceDE w:val="0"/>
        <w:autoSpaceDN w:val="0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Сформулировать выводы.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2F10EC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F10EC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Пример расчета показателей вариации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2F10EC">
      <w:pPr>
        <w:numPr>
          <w:ilvl w:val="0"/>
          <w:numId w:val="10"/>
        </w:numPr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Определение вида и формы показателей вариации.</w:t>
      </w:r>
    </w:p>
    <w:p w:rsidR="00071301" w:rsidRPr="00B35DF3" w:rsidRDefault="00071301" w:rsidP="00B35DF3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Показатели вариации делятся на две группы: абсолютные и относительные. К абсолютным относятся: размах вариации, квартильное отклонение, среднее линейное отклонение, дисперсия и среднее квадратическое отклонение. Относительными показателями являются коэффициенты осцилляции, вариации, относительное линейное отклонение и т. д. </w:t>
      </w:r>
    </w:p>
    <w:p w:rsidR="00071301" w:rsidRPr="00B35DF3" w:rsidRDefault="00071301" w:rsidP="00B35DF3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Размах вариации (</w:t>
      </w: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t>R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) является наиболее простым измерителем вариации признака и определяется по следующей формуле: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B0613">
        <w:rPr>
          <w:rFonts w:ascii="Times New Roman" w:hAnsi="Times New Roman" w:cs="Times New Roman"/>
          <w:position w:val="-12"/>
          <w:sz w:val="28"/>
          <w:szCs w:val="28"/>
          <w:lang w:val="en-US" w:eastAsia="ru-RU"/>
        </w:rPr>
        <w:pict>
          <v:shape id="_x0000_i1025" type="#_x0000_t75" style="width:71.25pt;height:17.25pt" fillcolor="window">
            <v:imagedata r:id="rId9" o:title=""/>
          </v:shape>
        </w:pi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                (1)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где </w:t>
      </w:r>
      <w:r w:rsidRPr="00B35DF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60" w:dyaOrig="360">
          <v:shape id="_x0000_i1026" type="#_x0000_t75" style="width:22.5pt;height:18pt" o:ole="" fillcolor="window">
            <v:imagedata r:id="rId10" o:title=""/>
          </v:shape>
          <o:OLEObject Type="Embed" ProgID="Equation.3" ShapeID="_x0000_i1026" DrawAspect="Content" ObjectID="_1427885616" r:id="rId11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– наибольшее значение варьирующего признака;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440" w:dyaOrig="340">
          <v:shape id="_x0000_i1027" type="#_x0000_t75" style="width:21.75pt;height:16.5pt" o:ole="" fillcolor="window">
            <v:imagedata r:id="rId12" o:title=""/>
          </v:shape>
          <o:OLEObject Type="Embed" ProgID="Equation.3" ShapeID="_x0000_i1027" DrawAspect="Content" ObjectID="_1427885617" r:id="rId13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– наименьшее значение варьирующего признака.</w:t>
      </w:r>
    </w:p>
    <w:p w:rsidR="00071301" w:rsidRPr="00B35DF3" w:rsidRDefault="00071301" w:rsidP="00B35DF3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Квартильное отклонение (</w:t>
      </w: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t>Q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) – применяется для характеристики вариации признака в совокупности. Может использоваться вместо размаха вариации во избежание недостатков, связанных с использованием крайних значений.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val="en-US" w:eastAsia="ru-RU"/>
        </w:rPr>
        <w:object w:dxaOrig="1280" w:dyaOrig="639">
          <v:shape id="_x0000_i1028" type="#_x0000_t75" style="width:73.5pt;height:31.5pt" o:ole="" fillcolor="window">
            <v:imagedata r:id="rId14" o:title=""/>
          </v:shape>
          <o:OLEObject Type="Embed" ProgID="Equation.3" ShapeID="_x0000_i1028" DrawAspect="Content" ObjectID="_1427885618" r:id="rId15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                      (2)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где </w:t>
      </w:r>
      <w:r w:rsidRPr="00AB0613">
        <w:rPr>
          <w:rFonts w:ascii="Times New Roman" w:hAnsi="Times New Roman" w:cs="Times New Roman"/>
          <w:position w:val="-10"/>
          <w:sz w:val="28"/>
          <w:szCs w:val="28"/>
          <w:lang w:eastAsia="ru-RU"/>
        </w:rPr>
        <w:pict>
          <v:shape id="_x0000_i1029" type="#_x0000_t75" style="width:15pt;height:15pt" fillcolor="window">
            <v:imagedata r:id="rId16" o:title=""/>
          </v:shape>
        </w:pi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B35DF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60">
          <v:shape id="_x0000_i1030" type="#_x0000_t75" style="width:15pt;height:18pt" o:ole="" fillcolor="window">
            <v:imagedata r:id="rId17" o:title=""/>
          </v:shape>
          <o:OLEObject Type="Embed" ProgID="Equation.3" ShapeID="_x0000_i1030" DrawAspect="Content" ObjectID="_1427885619" r:id="rId1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– соответственно первая и третья квартили распределения.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Квартили – это значения признака в ранжированном ряду распределения, выбранные таким образом, что 25% единиц совокупности будут меньше по величине 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00" w:dyaOrig="340">
          <v:shape id="_x0000_i1031" type="#_x0000_t75" style="width:15pt;height:16.5pt" o:ole="" fillcolor="window">
            <v:imagedata r:id="rId19" o:title=""/>
          </v:shape>
          <o:OLEObject Type="Embed" ProgID="Equation.3" ShapeID="_x0000_i1031" DrawAspect="Content" ObjectID="_1427885620" r:id="rId2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; 25% единиц будут заключены между 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00" w:dyaOrig="340">
          <v:shape id="_x0000_i1032" type="#_x0000_t75" style="width:15pt;height:16.5pt" o:ole="" fillcolor="window">
            <v:imagedata r:id="rId21" o:title=""/>
          </v:shape>
          <o:OLEObject Type="Embed" ProgID="Equation.3" ShapeID="_x0000_i1032" DrawAspect="Content" ObjectID="_1427885621" r:id="rId2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20" w:dyaOrig="340">
          <v:shape id="_x0000_i1033" type="#_x0000_t75" style="width:15.75pt;height:16.5pt" o:ole="" fillcolor="window">
            <v:imagedata r:id="rId23" o:title=""/>
          </v:shape>
          <o:OLEObject Type="Embed" ProgID="Equation.3" ShapeID="_x0000_i1033" DrawAspect="Content" ObjectID="_1427885622" r:id="rId24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; 25% единиц будут заключены между 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00" w:dyaOrig="340">
          <v:shape id="_x0000_i1034" type="#_x0000_t75" style="width:15pt;height:16.5pt" o:ole="" fillcolor="window">
            <v:imagedata r:id="rId25" o:title=""/>
          </v:shape>
          <o:OLEObject Type="Embed" ProgID="Equation.3" ShapeID="_x0000_i1034" DrawAspect="Content" ObjectID="_1427885623" r:id="rId26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B35DF3">
        <w:rPr>
          <w:rFonts w:ascii="Times New Roman" w:eastAsia="Times New Roman" w:hAnsi="Times New Roman" w:cs="Times New Roman"/>
          <w:position w:val="-12"/>
          <w:sz w:val="28"/>
          <w:szCs w:val="28"/>
          <w:lang w:val="en-US" w:eastAsia="ru-RU"/>
        </w:rPr>
        <w:object w:dxaOrig="300" w:dyaOrig="360">
          <v:shape id="_x0000_i1035" type="#_x0000_t75" style="width:15pt;height:18pt" o:ole="" fillcolor="window">
            <v:imagedata r:id="rId27" o:title=""/>
          </v:shape>
          <o:OLEObject Type="Embed" ProgID="Equation.3" ShapeID="_x0000_i1035" DrawAspect="Content" ObjectID="_1427885624" r:id="rId2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, и остальные 25% превосходят </w:t>
      </w:r>
      <w:r w:rsidRPr="00B35DF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60">
          <v:shape id="_x0000_i1036" type="#_x0000_t75" style="width:15pt;height:18pt" o:ole="" fillcolor="window">
            <v:imagedata r:id="rId29" o:title=""/>
          </v:shape>
          <o:OLEObject Type="Embed" ProgID="Equation.3" ShapeID="_x0000_i1036" DrawAspect="Content" ObjectID="_1427885625" r:id="rId3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Квартили определяются по формулам: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4"/>
          <w:sz w:val="28"/>
          <w:szCs w:val="28"/>
          <w:lang w:val="en-US" w:eastAsia="ru-RU"/>
        </w:rPr>
        <w:object w:dxaOrig="2280" w:dyaOrig="1020">
          <v:shape id="_x0000_i1037" type="#_x0000_t75" style="width:114pt;height:50.25pt" o:ole="" fillcolor="window">
            <v:imagedata r:id="rId31" o:title=""/>
          </v:shape>
          <o:OLEObject Type="Embed" ProgID="Equation.3" ShapeID="_x0000_i1037" DrawAspect="Content" ObjectID="_1427885626" r:id="rId3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          (3)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38" type="#_x0000_t75" style="width:9pt;height:16.5pt" o:ole="" fillcolor="window">
            <v:imagedata r:id="rId33" o:title=""/>
          </v:shape>
          <o:OLEObject Type="Embed" ProgID="Equation.3" ShapeID="_x0000_i1038" DrawAspect="Content" ObjectID="_1427885627" r:id="rId34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где </w:t>
      </w:r>
      <w:r w:rsidRPr="00B35DF3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40" w:dyaOrig="380">
          <v:shape id="_x0000_i1039" type="#_x0000_t75" style="width:16.5pt;height:18.75pt" o:ole="" fillcolor="window">
            <v:imagedata r:id="rId35" o:title=""/>
          </v:shape>
          <o:OLEObject Type="Embed" ProgID="Equation.3" ShapeID="_x0000_i1039" DrawAspect="Content" ObjectID="_1427885628" r:id="rId36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– нижняя граница интервала, в котором находится первая квартиль; 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60" w:dyaOrig="340">
          <v:shape id="_x0000_i1040" type="#_x0000_t75" style="width:12.75pt;height:16.5pt" o:ole="" fillcolor="window">
            <v:imagedata r:id="rId37" o:title=""/>
          </v:shape>
          <o:OLEObject Type="Embed" ProgID="Equation.3" ShapeID="_x0000_i1040" DrawAspect="Content" ObjectID="_1427885629" r:id="rId3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– сумма накопленных частот интервалов, предшествующих интервалу, в котором находится первая квартиль;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60" w:dyaOrig="380">
          <v:shape id="_x0000_i1041" type="#_x0000_t75" style="width:18pt;height:18.75pt" o:ole="" fillcolor="window">
            <v:imagedata r:id="rId39" o:title=""/>
          </v:shape>
          <o:OLEObject Type="Embed" ProgID="Equation.3" ShapeID="_x0000_i1041" DrawAspect="Content" ObjectID="_1427885630" r:id="rId4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– частота интервала, в котором находится первая квартиль.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val="en-US" w:eastAsia="ru-RU"/>
        </w:rPr>
        <w:object w:dxaOrig="900" w:dyaOrig="340">
          <v:shape id="_x0000_i1042" type="#_x0000_t75" style="width:45pt;height:16.5pt" o:ole="" o:preferrelative="f" fillcolor="window">
            <v:imagedata r:id="rId41" o:title=""/>
            <o:lock v:ext="edit" aspectratio="f"/>
          </v:shape>
          <o:OLEObject Type="Embed" ProgID="Equation.3" ShapeID="_x0000_i1042" DrawAspect="Content" ObjectID="_1427885631" r:id="rId4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,                                      (4)    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где  Ме – медиана ряда;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4"/>
          <w:sz w:val="28"/>
          <w:szCs w:val="28"/>
          <w:lang w:val="en-US" w:eastAsia="ru-RU"/>
        </w:rPr>
        <w:object w:dxaOrig="3120" w:dyaOrig="740">
          <v:shape id="_x0000_i1043" type="#_x0000_t75" style="width:154.5pt;height:36.75pt" o:ole="" fillcolor="window">
            <v:imagedata r:id="rId43" o:title=""/>
          </v:shape>
          <o:OLEObject Type="Embed" ProgID="Equation.3" ShapeID="_x0000_i1043" DrawAspect="Content" ObjectID="_1427885632" r:id="rId44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(5)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44" type="#_x0000_t75" style="width:9pt;height:16.5pt" o:ole="" fillcolor="window">
            <v:imagedata r:id="rId33" o:title=""/>
          </v:shape>
          <o:OLEObject Type="Embed" ProgID="Equation.3" ShapeID="_x0000_i1044" DrawAspect="Content" ObjectID="_1427885633" r:id="rId45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условные обозначения те же, что и для величины 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00" w:dyaOrig="340">
          <v:shape id="_x0000_i1045" type="#_x0000_t75" style="width:15pt;height:16.5pt" o:ole="" fillcolor="window">
            <v:imagedata r:id="rId46" o:title=""/>
          </v:shape>
          <o:OLEObject Type="Embed" ProgID="Equation.3" ShapeID="_x0000_i1045" DrawAspect="Content" ObjectID="_1427885634" r:id="rId47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В симметричных или умеренно асимметричных  распределениях </w:t>
      </w: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t>Q</w:t>
      </w: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sym w:font="Symbol" w:char="F0BB"/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2/3</w:t>
      </w: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sym w:font="Symbol" w:char="F073"/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. Так как на квартильное отклонение не влияют отклонения всех значений признака, то его использование следует ограничить случаями, когда определение среднего квадратического отклонения затруднительно или невозможно.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Среднее линейное отклонение (</w:t>
      </w:r>
      <w:r w:rsidRPr="00B35DF3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20" w:dyaOrig="340">
          <v:shape id="_x0000_i1046" type="#_x0000_t75" style="width:11.25pt;height:16.5pt" o:ole="" fillcolor="window">
            <v:imagedata r:id="rId48" o:title=""/>
          </v:shape>
          <o:OLEObject Type="Embed" ProgID="Equation.3" ShapeID="_x0000_i1046" DrawAspect="Content" ObjectID="_1427885635" r:id="rId49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) представляет собой среднюю величину из абсолютных отклонений вариантов признака от их средней. Его можно рассчитать по формуле средней арифметической, как невзвешенной, так и взвешенной, в зависимости от отсутствия или наличия частот в ряду распределения.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440" w:dyaOrig="780">
          <v:shape id="_x0000_i1047" type="#_x0000_t75" style="width:1in;height:38.25pt" o:ole="" fillcolor="window">
            <v:imagedata r:id="rId50" o:title=""/>
          </v:shape>
          <o:OLEObject Type="Embed" ProgID="Equation.3" ShapeID="_x0000_i1047" DrawAspect="Content" ObjectID="_1427885636" r:id="rId51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     (6)            - невзвешенное среднее линейное отклонение,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1740" w:dyaOrig="880">
          <v:shape id="_x0000_i1048" type="#_x0000_t75" style="width:87pt;height:44.25pt" o:ole="" fillcolor="window">
            <v:imagedata r:id="rId52" o:title=""/>
          </v:shape>
          <o:OLEObject Type="Embed" ProgID="Equation.3" ShapeID="_x0000_i1048" DrawAspect="Content" ObjectID="_1427885637" r:id="rId53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    (7)        - взвешенное среднее линейное отклонение.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Дисперсия (</w:t>
      </w:r>
      <w:r w:rsidRPr="00B35DF3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340" w:dyaOrig="320">
          <v:shape id="_x0000_i1049" type="#_x0000_t75" style="width:16.5pt;height:15.75pt" o:ole="" fillcolor="window">
            <v:imagedata r:id="rId54" o:title=""/>
          </v:shape>
          <o:OLEObject Type="Embed" ProgID="Equation.3" ShapeID="_x0000_i1049" DrawAspect="Content" ObjectID="_1427885638" r:id="rId55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) – средний квадрат отклонений индивидуальных значений признака от их средней величины. Дисперсия вычисляется по формулам простой невзвешенной и взвешенной.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760" w:dyaOrig="760">
          <v:shape id="_x0000_i1050" type="#_x0000_t75" style="width:87pt;height:38.25pt" o:ole="" fillcolor="window">
            <v:imagedata r:id="rId56" o:title=""/>
          </v:shape>
          <o:OLEObject Type="Embed" ProgID="Equation.3" ShapeID="_x0000_i1050" DrawAspect="Content" ObjectID="_1427885639" r:id="rId57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(8)            - невзвешенная,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51" type="#_x0000_t75" style="width:9pt;height:16.5pt" o:ole="" fillcolor="window">
            <v:imagedata r:id="rId33" o:title=""/>
          </v:shape>
          <o:OLEObject Type="Embed" ProgID="Equation.3" ShapeID="_x0000_i1051" DrawAspect="Content" ObjectID="_1427885640" r:id="rId58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2079" w:dyaOrig="859">
          <v:shape id="_x0000_i1052" type="#_x0000_t75" style="width:102.75pt;height:42.75pt" o:ole="" fillcolor="window">
            <v:imagedata r:id="rId59" o:title=""/>
          </v:shape>
          <o:OLEObject Type="Embed" ProgID="Equation.3" ShapeID="_x0000_i1052" DrawAspect="Content" ObjectID="_1427885641" r:id="rId6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(9)       - взвешенная.</w:t>
      </w:r>
    </w:p>
    <w:p w:rsidR="00071301" w:rsidRPr="00B35DF3" w:rsidRDefault="00071301" w:rsidP="00F86930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Среднее квадратическое отклонение (</w:t>
      </w: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sym w:font="Symbol" w:char="F073"/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) – наиболее распространенный показатель вариации, представляет собой квадратный корень из значения дисперсии. 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8"/>
          <w:sz w:val="28"/>
          <w:szCs w:val="28"/>
          <w:lang w:val="en-US" w:eastAsia="ru-RU"/>
        </w:rPr>
        <w:object w:dxaOrig="960" w:dyaOrig="400">
          <v:shape id="_x0000_i1053" type="#_x0000_t75" style="width:48pt;height:19.5pt" o:ole="" fillcolor="window">
            <v:imagedata r:id="rId61" o:title=""/>
          </v:shape>
          <o:OLEObject Type="Embed" ProgID="Equation.3" ShapeID="_x0000_i1053" DrawAspect="Content" ObjectID="_1427885642" r:id="rId6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(10)</w:t>
      </w:r>
    </w:p>
    <w:p w:rsidR="00071301" w:rsidRPr="00B35DF3" w:rsidRDefault="00071301" w:rsidP="00F86930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Размах вариации, квартильное отклонение, среднее линейное и квадратическое отклонения – величины именованные, имеют размерность осредняемого признака.</w:t>
      </w:r>
    </w:p>
    <w:p w:rsidR="00071301" w:rsidRPr="00B35DF3" w:rsidRDefault="00071301" w:rsidP="00F86930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Для целей сравнения колеблемости различных признаков в одной и той же совокупности или же при сравнении колеблемости одного и того же признака в нескольких совокупностях вычисляются относительные показатели вариации. Базой для сравнения служит средняя арифметическая. Чаще всего относительные показатели выражаются в процентах и характеризуют не только сравнительную оценку вариации, но и дают характеристику однородности совокупности.</w:t>
      </w:r>
    </w:p>
    <w:p w:rsidR="00071301" w:rsidRPr="00B35DF3" w:rsidRDefault="00071301" w:rsidP="00F86930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Коэффициент осцилляции рассчитывается по формуле: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6"/>
          <w:sz w:val="28"/>
          <w:szCs w:val="28"/>
          <w:lang w:val="en-US" w:eastAsia="ru-RU"/>
        </w:rPr>
        <w:object w:dxaOrig="1500" w:dyaOrig="639">
          <v:shape id="_x0000_i1054" type="#_x0000_t75" style="width:75pt;height:31.5pt" o:ole="" fillcolor="window">
            <v:imagedata r:id="rId63" o:title=""/>
          </v:shape>
          <o:OLEObject Type="Embed" ProgID="Equation.3" ShapeID="_x0000_i1054" DrawAspect="Content" ObjectID="_1427885643" r:id="rId64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  (11)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Относительное линейное отклонение (линейный коэффициент вариации):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6"/>
          <w:sz w:val="28"/>
          <w:szCs w:val="28"/>
          <w:lang w:val="en-US" w:eastAsia="ru-RU"/>
        </w:rPr>
        <w:object w:dxaOrig="1480" w:dyaOrig="700">
          <v:shape id="_x0000_i1055" type="#_x0000_t75" style="width:74.25pt;height:34.5pt" o:ole="" fillcolor="window">
            <v:imagedata r:id="rId65" o:title=""/>
          </v:shape>
          <o:OLEObject Type="Embed" ProgID="Equation.3" ShapeID="_x0000_i1055" DrawAspect="Content" ObjectID="_1427885644" r:id="rId66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   (12)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Относительный показатель квартильной вариации: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660" w:dyaOrig="620">
          <v:shape id="_x0000_i1056" type="#_x0000_t75" style="width:83.25pt;height:30.75pt" o:ole="" fillcolor="window">
            <v:imagedata r:id="rId67" o:title=""/>
          </v:shape>
          <o:OLEObject Type="Embed" ProgID="Equation.3" ShapeID="_x0000_i1056" DrawAspect="Content" ObjectID="_1427885645" r:id="rId6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(13)             или       </w:t>
      </w:r>
      <w:r w:rsidRPr="00B35DF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079" w:dyaOrig="700">
          <v:shape id="_x0000_i1057" type="#_x0000_t75" style="width:102.75pt;height:34.5pt" o:ole="" fillcolor="window">
            <v:imagedata r:id="rId69" o:title=""/>
          </v:shape>
          <o:OLEObject Type="Embed" ProgID="Equation.3" ShapeID="_x0000_i1057" DrawAspect="Content" ObjectID="_1427885646" r:id="rId7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(14)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Коэффициент вариации: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6"/>
          <w:sz w:val="28"/>
          <w:szCs w:val="28"/>
          <w:lang w:val="en-US" w:eastAsia="ru-RU"/>
        </w:rPr>
        <w:object w:dxaOrig="1340" w:dyaOrig="639">
          <v:shape id="_x0000_i1058" type="#_x0000_t75" style="width:66.75pt;height:31.5pt" o:ole="" fillcolor="window">
            <v:imagedata r:id="rId71" o:title=""/>
          </v:shape>
          <o:OLEObject Type="Embed" ProgID="Equation.3" ShapeID="_x0000_i1058" DrawAspect="Content" ObjectID="_1427885647" r:id="rId7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    (15)</w:t>
      </w:r>
    </w:p>
    <w:p w:rsidR="00071301" w:rsidRPr="00B35DF3" w:rsidRDefault="00071301" w:rsidP="002F10EC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Наиболее часто применяемый в статистике показатель относительной колеблемости – коэффициент вариации. Его используют не только для сравнительной оценки вариации, но и как характеристику однородности совокупности. Совокупность считается однородной, если коэффициент вариации не превышает 33% (Ефимова М.Р., Рябцев В.М. Общая теория статистики: Учебник М.: Финансы и статистика, 1991 г., стр. 105).</w:t>
      </w:r>
    </w:p>
    <w:p w:rsidR="00071301" w:rsidRPr="00B35DF3" w:rsidRDefault="00071301" w:rsidP="002F10EC">
      <w:pPr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Для получения приблизительного представления о форме распределения строят графики распределения (полигон и гистограмму).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В практике статистического исследования приходится встречаться с самыми различными распределениями. При изучении однородных совокупностей имеем дело, как правило, с одновершинными распределениями. Многовершинность свидетельствует о неоднородности изучаемой совокупности, появление двух и более вершин говорит о необходимости перегруппировки данных с целью выделения более однородных групп. Выяснение общего характера распределения предполагает оценку степени его однородности, а также вычисление показателей асимметрии и эксцесса. </w:t>
      </w:r>
      <w:r w:rsidRPr="00B35DF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Симметричным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распределение, в котором частоты любых двух вариантов, равноотстоящих в обе стороны от центра распределения, равны между собой. Для симметричных распределений средняя арифметическая, мода и медиана равны между собой. В  связи с этим простейший показатель </w:t>
      </w:r>
      <w:r w:rsidRPr="00B35DF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асимметрии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основан на соотношении показателей центра распределения: чем больше разница между средними 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880" w:dyaOrig="380">
          <v:shape id="_x0000_i1059" type="#_x0000_t75" style="width:44.25pt;height:18.75pt" o:ole="" fillcolor="window">
            <v:imagedata r:id="rId73" o:title=""/>
          </v:shape>
          <o:OLEObject Type="Embed" ProgID="Equation.3" ShapeID="_x0000_i1059" DrawAspect="Content" ObjectID="_1427885648" r:id="rId74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, тем больше асимметрия ряда. 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Для сравнительного анализа степени асимметрии нескольких распределений рассчитывают относительный показатель </w:t>
      </w: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t>As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300" w:dyaOrig="680">
          <v:shape id="_x0000_i1060" type="#_x0000_t75" style="width:64.5pt;height:33.75pt" o:ole="" fillcolor="window">
            <v:imagedata r:id="rId75" o:title=""/>
          </v:shape>
          <o:OLEObject Type="Embed" ProgID="Equation.3" ShapeID="_x0000_i1060" DrawAspect="Content" ObjectID="_1427885649" r:id="rId76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.                   (16)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Величина показателя </w:t>
      </w: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t>As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может быть положительной и отрицательной. Положительная величина показателя  указывает на наличие правосторонней асимметрии  (правая ветвь относительно максимальной ординаты вытянута больше, чем левая). При правосторонней асимметрии между показателями центра распределения существует соотношение: </w:t>
      </w:r>
      <w:r w:rsidRPr="00B35DF3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300" w:dyaOrig="340">
          <v:shape id="_x0000_i1061" type="#_x0000_t75" style="width:64.5pt;height:16.5pt" o:ole="" fillcolor="window">
            <v:imagedata r:id="rId77" o:title=""/>
          </v:shape>
          <o:OLEObject Type="Embed" ProgID="Equation.3" ShapeID="_x0000_i1061" DrawAspect="Content" ObjectID="_1427885650" r:id="rId7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. Отрицательный знак показателя асимметрии свидетельствует о наличии левосторонней асимметрии (Рисунок 1). Между показателями центра распределения в этом случае имеется такое соотношение: </w:t>
      </w:r>
      <w:r w:rsidRPr="00B35DF3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320" w:dyaOrig="340">
          <v:shape id="_x0000_i1062" type="#_x0000_t75" style="width:65.25pt;height:16.5pt" o:ole="" fillcolor="window">
            <v:imagedata r:id="rId79" o:title=""/>
          </v:shape>
          <o:OLEObject Type="Embed" ProgID="Equation.3" ShapeID="_x0000_i1062" DrawAspect="Content" ObjectID="_1427885651" r:id="rId8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Группа 29" o:spid="_x0000_s1029" style="position:absolute;left:0;text-align:left;margin-left:37.1pt;margin-top:6.5pt;width:417.6pt;height:158.4pt;z-index:251659264" coordorigin="1728,1787" coordsize="8352,3168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left:8352;top:2651;width:576;height:576;visibility:visible" stroked="f">
              <v:textbox>
                <w:txbxContent>
                  <w:p w:rsidR="00071301" w:rsidRDefault="00071301" w:rsidP="00B35DF3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2</w:t>
                    </w:r>
                  </w:p>
                </w:txbxContent>
              </v:textbox>
            </v:shape>
            <v:shape id="Text Box 4" o:spid="_x0000_s1031" type="#_x0000_t202" style="position:absolute;left:6048;top:1787;width:576;height:576;visibility:visible" stroked="f">
              <v:textbox>
                <w:txbxContent>
                  <w:p w:rsidR="00071301" w:rsidRDefault="00071301" w:rsidP="00B35DF3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f</w:t>
                    </w:r>
                  </w:p>
                </w:txbxContent>
              </v:textbox>
            </v:shape>
            <v:shape id="Text Box 5" o:spid="_x0000_s1032" type="#_x0000_t202" style="position:absolute;left:9504;top:4523;width:576;height:432;visibility:visible" stroked="f">
              <v:textbox>
                <w:txbxContent>
                  <w:p w:rsidR="00071301" w:rsidRDefault="00071301" w:rsidP="00B35DF3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x</w:t>
                    </w:r>
                  </w:p>
                </w:txbxContent>
              </v:textbox>
            </v:shape>
            <v:shape id="Text Box 6" o:spid="_x0000_s1033" type="#_x0000_t202" style="position:absolute;left:4320;top:2651;width:576;height:576;visibility:visible" stroked="f">
              <v:textbox>
                <w:txbxContent>
                  <w:p w:rsidR="00071301" w:rsidRDefault="00071301" w:rsidP="00B35DF3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1</w:t>
                    </w:r>
                  </w:p>
                </w:txbxContent>
              </v:textbox>
            </v:shape>
            <v:shape id="Text Box 7" o:spid="_x0000_s1034" type="#_x0000_t202" style="position:absolute;left:1728;top:1787;width:576;height:576;visibility:visible" stroked="f">
              <v:textbox>
                <w:txbxContent>
                  <w:p w:rsidR="00071301" w:rsidRDefault="00071301" w:rsidP="00B35DF3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f</w:t>
                    </w:r>
                  </w:p>
                </w:txbxContent>
              </v:textbox>
            </v:shape>
            <v:shape id="Text Box 8" o:spid="_x0000_s1035" type="#_x0000_t202" style="position:absolute;left:5040;top:4523;width:432;height:432;visibility:visible" stroked="f">
              <v:textbox>
                <w:txbxContent>
                  <w:p w:rsidR="00071301" w:rsidRDefault="00071301" w:rsidP="00B35DF3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x</w:t>
                    </w:r>
                  </w:p>
                </w:txbxContent>
              </v:textbox>
            </v:shape>
            <v:line id="Line 9" o:spid="_x0000_s1036" style="position:absolute;flip:y;visibility:visible" from="2160,1787" to="2160,4523" o:connectortype="straight">
              <v:stroke endarrow="block"/>
            </v:line>
            <v:line id="Line 10" o:spid="_x0000_s1037" style="position:absolute;visibility:visible" from="2160,4523" to="5472,4523" o:connectortype="straight">
              <v:stroke endarrow="block"/>
            </v:line>
            <v:line id="Line 11" o:spid="_x0000_s1038" style="position:absolute;visibility:visible" from="3744,1931" to="3744,4523" o:connectortype="straight" strokeweight=".25pt"/>
            <v:line id="Line 12" o:spid="_x0000_s1039" style="position:absolute;flip:y;visibility:visible" from="6480,1787" to="6480,4523" o:connectortype="straight">
              <v:stroke endarrow="block"/>
            </v:line>
            <v:line id="Line 13" o:spid="_x0000_s1040" style="position:absolute;visibility:visible" from="6480,4523" to="9936,4523" o:connectortype="straight">
              <v:stroke endarrow="block"/>
            </v:line>
            <v:line id="Line 14" o:spid="_x0000_s1041" style="position:absolute;flip:y;visibility:visible" from="8064,1931" to="8064,4523" o:connectortype="straight" strokeweight=".25pt"/>
            <v:shape id="Freeform 15" o:spid="_x0000_s1042" style="position:absolute;left:6624;top:2027;width:2880;height:2352;visibility:visible;mso-wrap-style:square;v-text-anchor:top" coordsize="2880,2352" path="m,2352v120,-48,240,-96,432,-432c624,1584,960,624,1152,336,1344,48,1464,,1584,192v120,192,168,960,288,1296c1992,1824,2136,2064,2304,2208v168,144,480,120,576,144e" filled="f" strokeweight="1pt">
              <v:path arrowok="t" o:connecttype="custom" o:connectlocs="0,2352;432,1920;1152,336;1584,192;1872,1488;2304,2208;2880,2352" o:connectangles="0,0,0,0,0,0,0"/>
            </v:shape>
            <v:shape id="Freeform 16" o:spid="_x0000_s1043" style="position:absolute;left:2304;top:2016;width:2880;height:2352;flip:x;visibility:visible;mso-wrap-style:square;v-text-anchor:top" coordsize="2880,2352" path="m,2352v120,-48,240,-96,432,-432c624,1584,960,624,1152,336,1344,48,1464,,1584,192v120,192,168,960,288,1296c1992,1824,2136,2064,2304,2208v168,144,480,120,576,144e" filled="f" strokeweight="1pt">
              <v:path arrowok="t" o:connecttype="custom" o:connectlocs="0,2352;432,1920;1152,336;1584,192;1872,1488;2304,2208;2880,2352" o:connectangles="0,0,0,0,0,0,0"/>
            </v:shape>
            <w10:wrap type="topAndBottom"/>
            <w10:anchorlock/>
          </v:group>
        </w:pi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Рисунок 1 – Распределение: 1 – с правосторонней асимметрией; 2 – с левосторонней асимметрией.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Другой показатель, предложенный шведским математиком Линдбергом, рассчитывают по формуле: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63" type="#_x0000_t75" style="width:9pt;height:16.5pt" o:ole="" fillcolor="window">
            <v:imagedata r:id="rId33" o:title=""/>
          </v:shape>
          <o:OLEObject Type="Embed" ProgID="Equation.3" ShapeID="_x0000_i1063" DrawAspect="Content" ObjectID="_1427885652" r:id="rId81"/>
        </w:object>
      </w:r>
      <w:r w:rsidRPr="00B35DF3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240" w:dyaOrig="279">
          <v:shape id="_x0000_i1064" type="#_x0000_t75" style="width:61.5pt;height:14.25pt" o:ole="" fillcolor="window">
            <v:imagedata r:id="rId82" o:title=""/>
          </v:shape>
          <o:OLEObject Type="Embed" ProgID="Equation.3" ShapeID="_x0000_i1064" DrawAspect="Content" ObjectID="_1427885653" r:id="rId83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          (17)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где П – процент тех значений признака, которые превосходят по величине среднюю арифметическую.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Наиболее точным и распространенным является показатель, основанный на определении центрального момента третьего порядка (в симметричном распределении его величина равна нулю):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6"/>
          <w:sz w:val="28"/>
          <w:szCs w:val="28"/>
          <w:lang w:val="en-US" w:eastAsia="ru-RU"/>
        </w:rPr>
        <w:object w:dxaOrig="900" w:dyaOrig="660">
          <v:shape id="_x0000_i1065" type="#_x0000_t75" style="width:45pt;height:33pt" o:ole="" fillcolor="window">
            <v:imagedata r:id="rId84" o:title=""/>
          </v:shape>
          <o:OLEObject Type="Embed" ProgID="Equation.3" ShapeID="_x0000_i1065" DrawAspect="Content" ObjectID="_1427885654" r:id="rId85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           (18)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где </w:t>
      </w:r>
      <w:r w:rsidRPr="00B35DF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60">
          <v:shape id="_x0000_i1066" type="#_x0000_t75" style="width:15pt;height:18pt" o:ole="" fillcolor="window">
            <v:imagedata r:id="rId86" o:title=""/>
          </v:shape>
          <o:OLEObject Type="Embed" ProgID="Equation.3" ShapeID="_x0000_i1066" DrawAspect="Content" ObjectID="_1427885655" r:id="rId87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- центральный момент третьего порядка: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760" w:dyaOrig="720">
          <v:shape id="_x0000_i1067" type="#_x0000_t75" style="width:87pt;height:36pt" o:ole="" fillcolor="window">
            <v:imagedata r:id="rId88" o:title=""/>
          </v:shape>
          <o:OLEObject Type="Embed" ProgID="Equation.3" ShapeID="_x0000_i1067" DrawAspect="Content" ObjectID="_1427885656" r:id="rId89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     (19)          - для несгруппированных данных;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2079" w:dyaOrig="820">
          <v:shape id="_x0000_i1068" type="#_x0000_t75" style="width:102.75pt;height:41.25pt" o:ole="" fillcolor="window">
            <v:imagedata r:id="rId90" o:title=""/>
          </v:shape>
          <o:OLEObject Type="Embed" ProgID="Equation.3" ShapeID="_x0000_i1068" DrawAspect="Content" ObjectID="_1427885657" r:id="rId91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     (20)        - для сгруппированных данных.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σ – среднеквадратическое отклонение.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Применение этого показателя дает возможность не только определить величину асимметрии, но и ответить на вопрос о наличии или отсутствии асимметрии в распределении признака в генеральной совокупности. Оценка степени существенности этого показателя дается с помощью средней квадратической ошибки, которая зависит от объема наблюдений </w:t>
      </w: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и рассчитывается по формуле: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2200" w:dyaOrig="760">
          <v:shape id="_x0000_i1069" type="#_x0000_t75" style="width:110.25pt;height:38.25pt" o:ole="" fillcolor="window">
            <v:imagedata r:id="rId92" o:title=""/>
          </v:shape>
          <o:OLEObject Type="Embed" ProgID="Equation.3" ShapeID="_x0000_i1069" DrawAspect="Content" ObjectID="_1427885658" r:id="rId93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.                (21)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Если отношение </w:t>
      </w:r>
      <w:r w:rsidRPr="00B35DF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820" w:dyaOrig="740">
          <v:shape id="_x0000_i1070" type="#_x0000_t75" style="width:41.25pt;height:36.75pt" o:ole="" fillcolor="window">
            <v:imagedata r:id="rId94" o:title=""/>
          </v:shape>
          <o:OLEObject Type="Embed" ProgID="Equation.3" ShapeID="_x0000_i1070" DrawAspect="Content" ObjectID="_1427885659" r:id="rId95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, асимметрия существенна, и распределение признака в генеральной совокупности не является симметричным. Если отношение  </w:t>
      </w:r>
      <w:r w:rsidRPr="00B35DF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820" w:dyaOrig="740">
          <v:shape id="_x0000_i1071" type="#_x0000_t75" style="width:41.25pt;height:36.75pt" o:ole="" fillcolor="window">
            <v:imagedata r:id="rId96" o:title=""/>
          </v:shape>
          <o:OLEObject Type="Embed" ProgID="Equation.3" ShapeID="_x0000_i1071" DrawAspect="Content" ObjectID="_1427885660" r:id="rId97"/>
        </w:objec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72" type="#_x0000_t75" style="width:9pt;height:16.5pt" o:ole="" fillcolor="window">
            <v:imagedata r:id="rId33" o:title=""/>
          </v:shape>
          <o:OLEObject Type="Embed" ProgID="Equation.3" ShapeID="_x0000_i1072" DrawAspect="Content" ObjectID="_1427885661" r:id="rId9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асимметрия несущественна, ее наличие может быть объяснено влиянием различных случайных обстоятельств.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Для симметричных распределений рассчитывается показатель </w:t>
      </w:r>
      <w:r w:rsidRPr="00B35DF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эксцесса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(островершинности). Линдбергом предложен следующий показатель для оценки эксцесса: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560" w:dyaOrig="320">
          <v:shape id="_x0000_i1073" type="#_x0000_t75" style="width:78pt;height:15.75pt" o:ole="" fillcolor="window">
            <v:imagedata r:id="rId99" o:title=""/>
          </v:shape>
          <o:OLEObject Type="Embed" ProgID="Equation.3" ShapeID="_x0000_i1073" DrawAspect="Content" ObjectID="_1427885662" r:id="rId10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           (22)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где П – доля (%) количества вариантов, лежащих в интервале, равном половине среднего квадратического отклонения в ту или другую сторону от средней арифметической. 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Наиболее точным является показатель, использующий центральный момент четвертого порядка: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1260" w:dyaOrig="660">
          <v:shape id="_x0000_i1074" type="#_x0000_t75" style="width:63pt;height:33pt" o:ole="" fillcolor="window">
            <v:imagedata r:id="rId101" o:title=""/>
          </v:shape>
          <o:OLEObject Type="Embed" ProgID="Equation.3" ShapeID="_x0000_i1074" DrawAspect="Content" ObjectID="_1427885663" r:id="rId10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              (23)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где 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20" w:dyaOrig="340">
          <v:shape id="_x0000_i1075" type="#_x0000_t75" style="width:15.75pt;height:16.5pt" o:ole="" fillcolor="window">
            <v:imagedata r:id="rId103" o:title=""/>
          </v:shape>
          <o:OLEObject Type="Embed" ProgID="Equation.3" ShapeID="_x0000_i1075" DrawAspect="Content" ObjectID="_1427885664" r:id="rId104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- центральный момент четвертого момента;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680" w:dyaOrig="760">
          <v:shape id="_x0000_i1076" type="#_x0000_t75" style="width:83.25pt;height:38.25pt" o:ole="" fillcolor="window">
            <v:imagedata r:id="rId105" o:title=""/>
          </v:shape>
          <o:OLEObject Type="Embed" ProgID="Equation.3" ShapeID="_x0000_i1076" DrawAspect="Content" ObjectID="_1427885665" r:id="rId106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(24)              - для несгруппированных данных;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980" w:dyaOrig="840">
          <v:shape id="_x0000_i1077" type="#_x0000_t75" style="width:98.25pt;height:41.25pt" o:ole="" fillcolor="window">
            <v:imagedata r:id="rId107" o:title=""/>
          </v:shape>
          <o:OLEObject Type="Embed" ProgID="Equation.3" ShapeID="_x0000_i1077" DrawAspect="Content" ObjectID="_1427885666" r:id="rId10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      (25)         - для сгруппированных данных.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На рисунке 2  представлены два распределения: одно – островершинное (величина эксцесса положительная), второе – плосковершинное (величина эксцесса отрицательная). Эксцесс представляет собой выпад вершины эмпирического распределения вверх или вниз от вершины кривой нормального распределения. В нормальном распределении отношение </w:t>
      </w:r>
      <w:r w:rsidRPr="00B35DF3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760" w:dyaOrig="660">
          <v:shape id="_x0000_i1078" type="#_x0000_t75" style="width:38.25pt;height:33pt" o:ole="" fillcolor="window">
            <v:imagedata r:id="rId109" o:title=""/>
          </v:shape>
          <o:OLEObject Type="Embed" ProgID="Equation.3" ShapeID="_x0000_i1078" DrawAspect="Content" ObjectID="_1427885667" r:id="rId11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group id="Группа 4" o:spid="_x0000_s1044" style="position:absolute;left:0;text-align:left;margin-left:29.9pt;margin-top:13.55pt;width:388.8pt;height:136.8pt;z-index:251660288" coordorigin="1872,1780" coordsize="7776,2736" o:allowincell="f">
            <v:shape id="Text Box 18" o:spid="_x0000_s1045" type="#_x0000_t202" style="position:absolute;left:8784;top:2932;width:432;height:432;visibility:visible" stroked="f">
              <v:textbox>
                <w:txbxContent>
                  <w:p w:rsidR="00071301" w:rsidRDefault="00071301" w:rsidP="00B35DF3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  <v:shape id="Text Box 19" o:spid="_x0000_s1046" type="#_x0000_t202" style="position:absolute;left:8208;top:2068;width:576;height:432;visibility:visible" stroked="f">
              <v:textbox>
                <w:txbxContent>
                  <w:p w:rsidR="00071301" w:rsidRDefault="00071301" w:rsidP="00B35DF3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4</w:t>
                    </w:r>
                  </w:p>
                </w:txbxContent>
              </v:textbox>
            </v:shape>
            <v:shape id="Text Box 20" o:spid="_x0000_s1047" type="#_x0000_t202" style="position:absolute;left:2304;top:2644;width:432;height:432;visibility:visible" stroked="f">
              <v:textbox>
                <w:txbxContent>
                  <w:p w:rsidR="00071301" w:rsidRDefault="00071301" w:rsidP="00B35DF3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line id="Line 21" o:spid="_x0000_s1048" style="position:absolute;flip:y;visibility:visible" from="3600,1780" to="3600,4516" o:connectortype="straight">
              <v:stroke endarrow="block"/>
            </v:line>
            <v:line id="Line 22" o:spid="_x0000_s1049" style="position:absolute;visibility:visible" from="2016,4516" to="5328,4516" o:connectortype="straight">
              <v:stroke endarrow="block"/>
            </v:line>
            <v:group id="Group 23" o:spid="_x0000_s1050" style="position:absolute;left:1872;top:1924;width:3456;height:2496" coordorigin="2016,6480" coordsize="3456,2496">
              <v:shape id="Freeform 24" o:spid="_x0000_s1051" style="position:absolute;left:2016;top:6480;width:1728;height:2496;visibility:visible;mso-wrap-style:square;v-text-anchor:top" coordsize="1728,2496" path="m,2496v456,-36,912,-72,1152,-432c1392,1704,1344,672,1440,336,1536,,1680,96,1728,48e" filled="f" strokeweight="1pt">
                <v:stroke dashstyle="1 1" endcap="round"/>
                <v:path arrowok="t" o:connecttype="custom" o:connectlocs="0,2496;1152,2064;1440,336;1728,48" o:connectangles="0,0,0,0"/>
              </v:shape>
              <v:shape id="Freeform 25" o:spid="_x0000_s1052" style="position:absolute;left:3744;top:6480;width:1728;height:2496;flip:x;visibility:visible;mso-wrap-style:square;v-text-anchor:top" coordsize="1728,2496" path="m,2496v456,-36,912,-72,1152,-432c1392,1704,1344,672,1440,336,1536,,1680,96,1728,48e" filled="f" strokeweight="1pt">
                <v:stroke dashstyle="1 1" endcap="round"/>
                <v:path arrowok="t" o:connecttype="custom" o:connectlocs="0,2496;1152,2064;1440,336;1728,48" o:connectangles="0,0,0,0"/>
              </v:shape>
            </v:group>
            <v:line id="Line 26" o:spid="_x0000_s1053" style="position:absolute;flip:y;visibility:visible" from="7632,1780" to="7632,4516" o:connectortype="straight">
              <v:stroke endarrow="block"/>
            </v:line>
            <v:line id="Line 27" o:spid="_x0000_s1054" style="position:absolute;visibility:visible" from="6048,4516" to="9360,4516" o:connectortype="straight">
              <v:stroke endarrow="block"/>
            </v:line>
            <v:group id="Group 28" o:spid="_x0000_s1055" style="position:absolute;left:1872;top:2500;width:3456;height:1872" coordorigin="2016,7056" coordsize="3456,1872">
              <v:shape id="Freeform 29" o:spid="_x0000_s1056" style="position:absolute;left:2016;top:7056;width:1728;height:1872;visibility:visible;mso-wrap-style:square;v-text-anchor:top" coordsize="1728,1872" path="m,1872c324,1716,648,1560,864,1296,1080,1032,1152,504,1296,288,1440,72,1656,48,1728,e" filled="f" strokeweight="1pt">
                <v:path arrowok="t" o:connecttype="custom" o:connectlocs="0,1872;864,1296;1296,288;1728,0" o:connectangles="0,0,0,0"/>
              </v:shape>
              <v:shape id="Freeform 30" o:spid="_x0000_s1057" style="position:absolute;left:3744;top:7056;width:1728;height:1872;flip:x;visibility:visible;mso-wrap-style:square;v-text-anchor:top" coordsize="1728,1872" path="m,1872c324,1716,648,1560,864,1296,1080,1032,1152,504,1296,288,1440,72,1656,48,1728,e" filled="f" strokeweight="1pt">
                <v:path arrowok="t" o:connecttype="custom" o:connectlocs="0,1872;864,1296;1296,288;1728,0" o:connectangles="0,0,0,0"/>
              </v:shape>
            </v:group>
            <v:group id="Group 31" o:spid="_x0000_s1058" style="position:absolute;left:5616;top:2932;width:4032;height:1296" coordorigin="5760,7488" coordsize="4032,1296">
              <v:shape id="Freeform 32" o:spid="_x0000_s1059" style="position:absolute;left:5760;top:7488;width:2016;height:1296;visibility:visible;mso-wrap-style:square;v-text-anchor:top" coordsize="2016,1296" path="m,1296c312,1176,624,1056,864,864,1104,672,1248,288,1440,144,1632,,1920,24,2016,e" filled="f" strokeweight="1pt">
                <v:stroke dashstyle="1 1" endcap="round"/>
                <v:path arrowok="t" o:connecttype="custom" o:connectlocs="0,1296;864,864;1440,144;2016,0" o:connectangles="0,0,0,0"/>
              </v:shape>
              <v:shape id="Freeform 33" o:spid="_x0000_s1060" style="position:absolute;left:7776;top:7488;width:2016;height:1296;flip:x;visibility:visible;mso-wrap-style:square;v-text-anchor:top" coordsize="2016,1296" path="m,1296c312,1176,624,1056,864,864,1104,672,1248,288,1440,144,1632,,1920,24,2016,e" filled="f" strokeweight="1pt">
                <v:stroke dashstyle="1 1" endcap="round"/>
                <v:path arrowok="t" o:connecttype="custom" o:connectlocs="0,1296;864,864;1440,144;2016,0" o:connectangles="0,0,0,0"/>
              </v:shape>
            </v:group>
            <v:shape id="Text Box 34" o:spid="_x0000_s1061" type="#_x0000_t202" style="position:absolute;left:4320;top:1924;width:432;height:432;visibility:visible" stroked="f">
              <v:textbox>
                <w:txbxContent>
                  <w:p w:rsidR="00071301" w:rsidRDefault="00071301" w:rsidP="00B35DF3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line id="Line 35" o:spid="_x0000_s1062" style="position:absolute;flip:x;visibility:visible" from="3888,2212" to="4320,2356" o:connectortype="straight"/>
            <v:line id="Line 36" o:spid="_x0000_s1063" style="position:absolute;flip:x y;visibility:visible" from="2592,2932" to="3024,3220" o:connectortype="straight"/>
            <v:line id="Line 37" o:spid="_x0000_s1064" style="position:absolute;flip:y;visibility:visible" from="8496,3220" to="8928,3364" o:connectortype="straight"/>
            <v:line id="Line 38" o:spid="_x0000_s1065" style="position:absolute;flip:y;visibility:visible" from="7920,2356" to="8352,2500" o:connectortype="straight"/>
            <v:group id="Group 39" o:spid="_x0000_s1066" style="position:absolute;left:5904;top:2448;width:3456;height:1872" coordorigin="2016,7056" coordsize="3456,1872">
              <v:shape id="Freeform 40" o:spid="_x0000_s1067" style="position:absolute;left:2016;top:7056;width:1728;height:1872;visibility:visible;mso-wrap-style:square;v-text-anchor:top" coordsize="1728,1872" path="m,1872c324,1716,648,1560,864,1296,1080,1032,1152,504,1296,288,1440,72,1656,48,1728,e" filled="f" strokeweight="1pt">
                <v:path arrowok="t" o:connecttype="custom" o:connectlocs="0,1872;864,1296;1296,288;1728,0" o:connectangles="0,0,0,0"/>
              </v:shape>
              <v:shape id="Freeform 41" o:spid="_x0000_s1068" style="position:absolute;left:3744;top:7056;width:1728;height:1872;flip:x;visibility:visible;mso-wrap-style:square;v-text-anchor:top" coordsize="1728,1872" path="m,1872c324,1716,648,1560,864,1296,1080,1032,1152,504,1296,288,1440,72,1656,48,1728,e" filled="f" strokeweight="1pt">
                <v:path arrowok="t" o:connecttype="custom" o:connectlocs="0,1872;864,1296;1296,288;1728,0" o:connectangles="0,0,0,0"/>
              </v:shape>
            </v:group>
            <w10:wrap type="topAndBottom"/>
            <w10:anchorlock/>
          </v:group>
        </w:pi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Рисунок 2 – Распределение: 1,4 – нормальное; 2 – островершинное; 3 – плосковершинное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Средняя квадратическая ошибка эксцесса рассчитывается по формуле: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2940" w:dyaOrig="760">
          <v:shape id="_x0000_i1079" type="#_x0000_t75" style="width:147pt;height:38.25pt" o:ole="" fillcolor="window">
            <v:imagedata r:id="rId111" o:title=""/>
          </v:shape>
          <o:OLEObject Type="Embed" ProgID="Equation.3" ShapeID="_x0000_i1079" DrawAspect="Content" ObjectID="_1427885668" r:id="rId11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                       (26)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где </w:t>
      </w: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t>n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– число наблюдений.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Если </w:t>
      </w:r>
      <w:r w:rsidRPr="00B35DF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820" w:dyaOrig="740">
          <v:shape id="_x0000_i1080" type="#_x0000_t75" style="width:41.25pt;height:36.75pt" o:ole="" fillcolor="window">
            <v:imagedata r:id="rId113" o:title=""/>
          </v:shape>
          <o:OLEObject Type="Embed" ProgID="Equation.3" ShapeID="_x0000_i1080" DrawAspect="Content" ObjectID="_1427885669" r:id="rId114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, то эксцесс существенен, если </w:t>
      </w:r>
      <w:r w:rsidRPr="00B35DF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820" w:dyaOrig="740">
          <v:shape id="_x0000_i1081" type="#_x0000_t75" style="width:41.25pt;height:36.75pt" o:ole="" fillcolor="window">
            <v:imagedata r:id="rId115" o:title=""/>
          </v:shape>
          <o:OLEObject Type="Embed" ProgID="Equation.3" ShapeID="_x0000_i1081" DrawAspect="Content" ObjectID="_1427885670" r:id="rId116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, то несущественен.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Оценка существенности показателей асимметрии и эксцесса позволяет сделать вывод о том, можно ли отнести данное эмпирическое исследование  к типу кривых нормального распределения.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2. Рассмотрим методику исчисления показателей вариации.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Пример 1. 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Таблица 1 - Данные об объеме продаж валюты нескольких отделений Центробанка.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704"/>
        <w:gridCol w:w="2616"/>
      </w:tblGrid>
      <w:tr w:rsidR="00071301" w:rsidRPr="00BB0CF4">
        <w:trPr>
          <w:trHeight w:val="250"/>
          <w:jc w:val="center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Номер отделения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Объем продаж, млн. руб.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10,2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15,7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24,3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17,5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16,8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19,2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15,4</w:t>
            </w:r>
          </w:p>
        </w:tc>
      </w:tr>
    </w:tbl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Определить средний объем продаж валюты по совокупности отделений, рассчитать абсолютные и относительные показатели вариации.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Рассчитаем размах вариации: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t>R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= </w:t>
      </w:r>
      <w:r w:rsidRPr="00B35DF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20" w:dyaOrig="360">
          <v:shape id="_x0000_i1082" type="#_x0000_t75" style="width:50.25pt;height:18pt" o:ole="" fillcolor="window">
            <v:imagedata r:id="rId117" o:title=""/>
          </v:shape>
          <o:OLEObject Type="Embed" ProgID="Equation.3" ShapeID="_x0000_i1082" DrawAspect="Content" ObjectID="_1427885671" r:id="rId11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= 24,3 - 10,2 = 14,1 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Для определения отклонений значений признака от средней и их квадратов строим вспомогательную таблицу: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Таблица 2 – Расчетная таблица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784"/>
        <w:gridCol w:w="1104"/>
        <w:gridCol w:w="1152"/>
        <w:gridCol w:w="1181"/>
      </w:tblGrid>
      <w:tr w:rsidR="00071301" w:rsidRPr="00BB0CF4">
        <w:trPr>
          <w:trHeight w:val="322"/>
          <w:jc w:val="center"/>
        </w:trPr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Номер отделения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6"/>
                <w:sz w:val="28"/>
                <w:szCs w:val="28"/>
                <w:lang w:eastAsia="ru-RU"/>
              </w:rPr>
              <w:object w:dxaOrig="200" w:dyaOrig="220">
                <v:shape id="_x0000_i1083" type="#_x0000_t75" style="width:10.5pt;height:11.25pt" o:ole="" fillcolor="window">
                  <v:imagedata r:id="rId119" o:title=""/>
                </v:shape>
                <o:OLEObject Type="Embed" ProgID="Equation.3" ShapeID="_x0000_i1083" DrawAspect="Content" ObjectID="_1427885672" r:id="rId120"/>
              </w:objec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6"/>
                <w:sz w:val="28"/>
                <w:szCs w:val="28"/>
                <w:lang w:eastAsia="ru-RU"/>
              </w:rPr>
              <w:object w:dxaOrig="540" w:dyaOrig="340">
                <v:shape id="_x0000_i1084" type="#_x0000_t75" style="width:27pt;height:16.5pt" o:ole="" fillcolor="window">
                  <v:imagedata r:id="rId121" o:title=""/>
                </v:shape>
                <o:OLEObject Type="Embed" ProgID="Equation.3" ShapeID="_x0000_i1084" DrawAspect="Content" ObjectID="_1427885673" r:id="rId122"/>
              </w:objec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10"/>
                <w:sz w:val="28"/>
                <w:szCs w:val="28"/>
                <w:lang w:eastAsia="ru-RU"/>
              </w:rPr>
              <w:object w:dxaOrig="800" w:dyaOrig="380">
                <v:shape id="_x0000_i1085" type="#_x0000_t75" style="width:39.75pt;height:18.75pt" o:ole="" fillcolor="window">
                  <v:imagedata r:id="rId123" o:title=""/>
                </v:shape>
                <o:OLEObject Type="Embed" ProgID="Equation.3" ShapeID="_x0000_i1085" DrawAspect="Content" ObjectID="_1427885674" r:id="rId124"/>
              </w:objec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-6,81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46,38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-1,31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1,72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24,3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7,29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53,14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0,49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0,24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16,8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-0,21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0,04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19,2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2,19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4,80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15,4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1,61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2,59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119,1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108,91</w:t>
            </w:r>
          </w:p>
        </w:tc>
      </w:tr>
    </w:tbl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Среднее значение находим по формуле средней арифметической простой: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val="en-US" w:eastAsia="ru-RU"/>
        </w:rPr>
        <w:object w:dxaOrig="2500" w:dyaOrig="680">
          <v:shape id="_x0000_i1086" type="#_x0000_t75" style="width:125.25pt;height:33.75pt" o:ole="" fillcolor="window">
            <v:imagedata r:id="rId125" o:title=""/>
          </v:shape>
          <o:OLEObject Type="Embed" ProgID="Equation.3" ShapeID="_x0000_i1086" DrawAspect="Content" ObjectID="_1427885675" r:id="rId126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Среднее линейное отклонение: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val="en-US" w:eastAsia="ru-RU"/>
        </w:rPr>
        <w:object w:dxaOrig="2860" w:dyaOrig="760">
          <v:shape id="_x0000_i1087" type="#_x0000_t75" style="width:143.25pt;height:38.25pt" o:ole="" fillcolor="window">
            <v:imagedata r:id="rId127" o:title=""/>
          </v:shape>
          <o:OLEObject Type="Embed" ProgID="Equation.3" ShapeID="_x0000_i1087" DrawAspect="Content" ObjectID="_1427885676" r:id="rId12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Дисперсия: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379" w:dyaOrig="760">
          <v:shape id="_x0000_i1088" type="#_x0000_t75" style="width:168.75pt;height:38.25pt" o:ole="" fillcolor="window">
            <v:imagedata r:id="rId129" o:title=""/>
          </v:shape>
          <o:OLEObject Type="Embed" ProgID="Equation.3" ShapeID="_x0000_i1088" DrawAspect="Content" ObjectID="_1427885677" r:id="rId130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Среднее квадратическое отклонение: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560" w:dyaOrig="440">
          <v:shape id="_x0000_i1089" type="#_x0000_t75" style="width:128.25pt;height:21.75pt" o:ole="" fillcolor="window">
            <v:imagedata r:id="rId131" o:title=""/>
          </v:shape>
          <o:OLEObject Type="Embed" ProgID="Equation.3" ShapeID="_x0000_i1089" DrawAspect="Content" ObjectID="_1427885678" r:id="rId13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Рассчитаем относительные показатели вариации.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Коэффициент осцилляции: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580" w:dyaOrig="660">
          <v:shape id="_x0000_i1090" type="#_x0000_t75" style="width:177pt;height:33pt" o:ole="" fillcolor="window">
            <v:imagedata r:id="rId133" o:title=""/>
          </v:shape>
          <o:OLEObject Type="Embed" ProgID="Equation.3" ShapeID="_x0000_i1090" DrawAspect="Content" ObjectID="_1427885679" r:id="rId134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Относительное линейное отклонение: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540" w:dyaOrig="720">
          <v:shape id="_x0000_i1091" type="#_x0000_t75" style="width:177pt;height:36pt" o:ole="" fillcolor="window">
            <v:imagedata r:id="rId135" o:title=""/>
          </v:shape>
          <o:OLEObject Type="Embed" ProgID="Equation.3" ShapeID="_x0000_i1091" DrawAspect="Content" ObjectID="_1427885680" r:id="rId136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Коэффициент вариации: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92" type="#_x0000_t75" style="width:9pt;height:16.5pt" o:ole="" fillcolor="window">
            <v:imagedata r:id="rId137" o:title=""/>
          </v:shape>
          <o:OLEObject Type="Embed" ProgID="Equation.3" ShapeID="_x0000_i1092" DrawAspect="Content" ObjectID="_1427885681" r:id="rId138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420" w:dyaOrig="660">
          <v:shape id="_x0000_i1093" type="#_x0000_t75" style="width:169.5pt;height:33pt" o:ole="" fillcolor="window">
            <v:imagedata r:id="rId139" o:title=""/>
          </v:shape>
          <o:OLEObject Type="Embed" ProgID="Equation.3" ShapeID="_x0000_i1093" DrawAspect="Content" ObjectID="_1427885682" r:id="rId140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0">
          <v:shape id="_x0000_i1094" type="#_x0000_t75" style="width:9pt;height:16.5pt" o:ole="" fillcolor="window">
            <v:imagedata r:id="rId137" o:title=""/>
          </v:shape>
          <o:OLEObject Type="Embed" ProgID="Equation.3" ShapeID="_x0000_i1094" DrawAspect="Content" ObjectID="_1427885683" r:id="rId141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Для расчета показателей формы распределения строим вспомогательную таблицу: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Таблица 3 – Расчетная таблица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27"/>
        <w:gridCol w:w="1311"/>
        <w:gridCol w:w="1166"/>
        <w:gridCol w:w="1229"/>
      </w:tblGrid>
      <w:tr w:rsidR="00071301" w:rsidRPr="00BB0CF4">
        <w:trPr>
          <w:trHeight w:val="379"/>
          <w:jc w:val="center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6"/>
                <w:sz w:val="28"/>
                <w:szCs w:val="28"/>
                <w:lang w:eastAsia="ru-RU"/>
              </w:rPr>
              <w:object w:dxaOrig="200" w:dyaOrig="220">
                <v:shape id="_x0000_i1095" type="#_x0000_t75" style="width:10.5pt;height:11.25pt" o:ole="" fillcolor="window">
                  <v:imagedata r:id="rId142" o:title=""/>
                </v:shape>
                <o:OLEObject Type="Embed" ProgID="Equation.3" ShapeID="_x0000_i1095" DrawAspect="Content" ObjectID="_1427885684" r:id="rId143"/>
              </w:objec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6"/>
                <w:sz w:val="28"/>
                <w:szCs w:val="28"/>
                <w:lang w:eastAsia="ru-RU"/>
              </w:rPr>
              <w:object w:dxaOrig="540" w:dyaOrig="340">
                <v:shape id="_x0000_i1096" type="#_x0000_t75" style="width:27pt;height:16.5pt" o:ole="" fillcolor="window">
                  <v:imagedata r:id="rId144" o:title=""/>
                </v:shape>
                <o:OLEObject Type="Embed" ProgID="Equation.3" ShapeID="_x0000_i1096" DrawAspect="Content" ObjectID="_1427885685" r:id="rId145"/>
              </w:objec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10"/>
                <w:sz w:val="28"/>
                <w:szCs w:val="28"/>
                <w:lang w:eastAsia="ru-RU"/>
              </w:rPr>
              <w:object w:dxaOrig="820" w:dyaOrig="420">
                <v:shape id="_x0000_i1097" type="#_x0000_t75" style="width:41.25pt;height:21pt" o:ole="" fillcolor="window">
                  <v:imagedata r:id="rId146" o:title=""/>
                </v:shape>
                <o:OLEObject Type="Embed" ProgID="Equation.3" ShapeID="_x0000_i1097" DrawAspect="Content" ObjectID="_1427885686" r:id="rId147"/>
              </w:objec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10"/>
                <w:sz w:val="28"/>
                <w:szCs w:val="28"/>
                <w:lang w:eastAsia="ru-RU"/>
              </w:rPr>
              <w:object w:dxaOrig="800" w:dyaOrig="380">
                <v:shape id="_x0000_i1098" type="#_x0000_t75" style="width:39.75pt;height:18.75pt" o:ole="" fillcolor="window">
                  <v:imagedata r:id="rId148" o:title=""/>
                </v:shape>
                <o:OLEObject Type="Embed" ProgID="Equation.3" ShapeID="_x0000_i1098" DrawAspect="Content" ObjectID="_1427885687" r:id="rId149"/>
              </w:objec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-6,81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-315,82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2150,743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-1,31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-2,25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2,945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24,3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7,29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387,42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2824,295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0,49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0,12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0,058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16,8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-0,21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-0,01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0,002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19,2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2,19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10,50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23,003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15,4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-1,61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-4,17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6,719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75,79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5007,764</w:t>
            </w:r>
          </w:p>
        </w:tc>
      </w:tr>
    </w:tbl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Далее рассчитываем показатели асимметрии, эксцесса и их ошибки: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10"/>
          <w:sz w:val="28"/>
          <w:szCs w:val="28"/>
          <w:lang w:eastAsia="ru-RU"/>
        </w:rPr>
        <w:object w:dxaOrig="6100" w:dyaOrig="4320">
          <v:shape id="_x0000_i1099" type="#_x0000_t75" style="width:302.25pt;height:3in" o:ole="" fillcolor="window">
            <v:imagedata r:id="rId150" o:title=""/>
          </v:shape>
          <o:OLEObject Type="Embed" ProgID="Equation.3" ShapeID="_x0000_i1099" DrawAspect="Content" ObjectID="_1427885688" r:id="rId151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Пример 2.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Таблица 4 - Данные о товарообороте предприятий одной из отраслей промышленности.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3106"/>
        <w:gridCol w:w="1862"/>
      </w:tblGrid>
      <w:tr w:rsidR="00071301" w:rsidRPr="00BB0CF4">
        <w:trPr>
          <w:trHeight w:val="470"/>
          <w:jc w:val="center"/>
        </w:trPr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Группы предприятий  по объему товарооборота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 xml:space="preserve">Число предприятий 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10-15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15-20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20-25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25-30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30-35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35-40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40-45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45-50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3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80</w:t>
            </w:r>
          </w:p>
        </w:tc>
      </w:tr>
    </w:tbl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Определить средний объем товарооборота, структурные средние,  абсолютные и относительные показатели вариации и насколько фактическое распределение согласуется с нормальным (по показателям формы распределения).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Для расчета показателей построим вспомогательную таблицу.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Таблица 5 – Расчетная таблица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709"/>
        <w:gridCol w:w="426"/>
        <w:gridCol w:w="567"/>
        <w:gridCol w:w="708"/>
        <w:gridCol w:w="993"/>
        <w:gridCol w:w="1456"/>
        <w:gridCol w:w="1540"/>
        <w:gridCol w:w="1418"/>
        <w:gridCol w:w="1660"/>
      </w:tblGrid>
      <w:tr w:rsidR="00071301" w:rsidRPr="00BB0CF4">
        <w:trPr>
          <w:trHeight w:val="362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6"/>
                <w:sz w:val="28"/>
                <w:szCs w:val="28"/>
                <w:lang w:eastAsia="ru-RU"/>
              </w:rPr>
              <w:object w:dxaOrig="200" w:dyaOrig="220">
                <v:shape id="_x0000_i1100" type="#_x0000_t75" style="width:10.5pt;height:11.25pt" o:ole="" fillcolor="window">
                  <v:imagedata r:id="rId119" o:title=""/>
                </v:shape>
                <o:OLEObject Type="Embed" ProgID="Equation.3" ShapeID="_x0000_i1100" DrawAspect="Content" ObjectID="_1427885689" r:id="rId152"/>
              </w:objec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10"/>
                <w:sz w:val="28"/>
                <w:szCs w:val="28"/>
                <w:lang w:eastAsia="ru-RU"/>
              </w:rPr>
              <w:object w:dxaOrig="240" w:dyaOrig="320">
                <v:shape id="_x0000_i1101" type="#_x0000_t75" style="width:12pt;height:15.75pt" o:ole="" fillcolor="window">
                  <v:imagedata r:id="rId153" o:title=""/>
                </v:shape>
                <o:OLEObject Type="Embed" ProgID="Equation.3" ShapeID="_x0000_i1101" DrawAspect="Content" ObjectID="_1427885690" r:id="rId154"/>
              </w:objec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6"/>
                <w:sz w:val="28"/>
                <w:szCs w:val="28"/>
                <w:lang w:eastAsia="ru-RU"/>
              </w:rPr>
              <w:object w:dxaOrig="220" w:dyaOrig="279">
                <v:shape id="_x0000_i1102" type="#_x0000_t75" style="width:11.25pt;height:14.25pt" o:ole="" fillcolor="window">
                  <v:imagedata r:id="rId155" o:title=""/>
                </v:shape>
                <o:OLEObject Type="Embed" ProgID="Equation.3" ShapeID="_x0000_i1102" DrawAspect="Content" ObjectID="_1427885691" r:id="rId156"/>
              </w:objec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10"/>
                <w:sz w:val="28"/>
                <w:szCs w:val="28"/>
                <w:lang w:eastAsia="ru-RU"/>
              </w:rPr>
              <w:object w:dxaOrig="499" w:dyaOrig="320">
                <v:shape id="_x0000_i1103" type="#_x0000_t75" style="width:25.5pt;height:15.75pt" o:ole="" fillcolor="window">
                  <v:imagedata r:id="rId157" o:title=""/>
                </v:shape>
                <o:OLEObject Type="Embed" ProgID="Equation.3" ShapeID="_x0000_i1103" DrawAspect="Content" ObjectID="_1427885692" r:id="rId158"/>
              </w:objec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6"/>
                <w:sz w:val="28"/>
                <w:szCs w:val="28"/>
                <w:lang w:eastAsia="ru-RU"/>
              </w:rPr>
              <w:object w:dxaOrig="540" w:dyaOrig="340">
                <v:shape id="_x0000_i1104" type="#_x0000_t75" style="width:27pt;height:16.5pt" o:ole="" fillcolor="window">
                  <v:imagedata r:id="rId159" o:title=""/>
                </v:shape>
                <o:OLEObject Type="Embed" ProgID="Equation.3" ShapeID="_x0000_i1104" DrawAspect="Content" ObjectID="_1427885693" r:id="rId160"/>
              </w:objec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18"/>
                <w:sz w:val="28"/>
                <w:szCs w:val="28"/>
                <w:lang w:eastAsia="ru-RU"/>
              </w:rPr>
              <w:object w:dxaOrig="920" w:dyaOrig="480">
                <v:shape id="_x0000_i1105" type="#_x0000_t75" style="width:45.75pt;height:24pt" o:ole="" fillcolor="window">
                  <v:imagedata r:id="rId161" o:title=""/>
                </v:shape>
                <o:OLEObject Type="Embed" ProgID="Equation.3" ShapeID="_x0000_i1105" DrawAspect="Content" ObjectID="_1427885694" r:id="rId162"/>
              </w:objec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10"/>
                <w:sz w:val="28"/>
                <w:szCs w:val="28"/>
                <w:lang w:eastAsia="ru-RU"/>
              </w:rPr>
              <w:object w:dxaOrig="1120" w:dyaOrig="380">
                <v:shape id="_x0000_i1106" type="#_x0000_t75" style="width:56.25pt;height:18.75pt" o:ole="" fillcolor="window">
                  <v:imagedata r:id="rId163" o:title=""/>
                </v:shape>
                <o:OLEObject Type="Embed" ProgID="Equation.3" ShapeID="_x0000_i1106" DrawAspect="Content" ObjectID="_1427885695" r:id="rId164"/>
              </w:objec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10"/>
                <w:sz w:val="28"/>
                <w:szCs w:val="28"/>
                <w:lang w:eastAsia="ru-RU"/>
              </w:rPr>
              <w:object w:dxaOrig="1120" w:dyaOrig="380">
                <v:shape id="_x0000_i1107" type="#_x0000_t75" style="width:52.5pt;height:17.25pt" o:ole="" fillcolor="window">
                  <v:imagedata r:id="rId165" o:title=""/>
                </v:shape>
                <o:OLEObject Type="Embed" ProgID="Equation.3" ShapeID="_x0000_i1107" DrawAspect="Content" ObjectID="_1427885696" r:id="rId166"/>
              </w:objec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eastAsia="Times New Roman" w:hAnsi="Times New Roman" w:cs="Times New Roman"/>
                <w:snapToGrid w:val="0"/>
                <w:color w:val="000000"/>
                <w:position w:val="-10"/>
                <w:sz w:val="28"/>
                <w:szCs w:val="28"/>
                <w:lang w:eastAsia="ru-RU"/>
              </w:rPr>
              <w:object w:dxaOrig="1120" w:dyaOrig="380">
                <v:shape id="_x0000_i1108" type="#_x0000_t75" style="width:56.25pt;height:18.75pt" o:ole="" fillcolor="window">
                  <v:imagedata r:id="rId167" o:title=""/>
                </v:shape>
                <o:OLEObject Type="Embed" ProgID="Equation.3" ShapeID="_x0000_i1108" DrawAspect="Content" ObjectID="_1427885697" r:id="rId168"/>
              </w:objec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-17,5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52,5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918,8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-16078,13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281367,2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122,5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-12,5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87,5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1093,8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-13671,88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170898,4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22,5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-7,5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-4218,75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31640,6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27,5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-2,5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112,5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-281,25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703,1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32,5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715,0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137,5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343,75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859,4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37,5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675,0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5062,50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37968,8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42,5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212,5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12,5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62,5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781,3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9765,63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122070,3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47,5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142,5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52,5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918,8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16078,13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281367,2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2400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-3000,00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926875,0</w:t>
            </w:r>
          </w:p>
        </w:tc>
      </w:tr>
    </w:tbl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Размах вариации: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40" w:dyaOrig="360">
          <v:shape id="_x0000_i1109" type="#_x0000_t75" style="width:150.75pt;height:18pt" o:ole="" fillcolor="window">
            <v:imagedata r:id="rId169" o:title=""/>
          </v:shape>
          <o:OLEObject Type="Embed" ProgID="Equation.3" ShapeID="_x0000_i1109" DrawAspect="Content" ObjectID="_1427885698" r:id="rId17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Среднее значение находим по формуле средней арифметической взвешенной: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2560" w:dyaOrig="800">
          <v:shape id="_x0000_i1110" type="#_x0000_t75" style="width:128.25pt;height:39.75pt" o:ole="" fillcolor="window">
            <v:imagedata r:id="rId171" o:title=""/>
          </v:shape>
          <o:OLEObject Type="Embed" ProgID="Equation.3" ShapeID="_x0000_i1110" DrawAspect="Content" ObjectID="_1427885699" r:id="rId17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В интервальных рядах распределения мода определяется по формуле: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4120" w:dyaOrig="700">
          <v:shape id="_x0000_i1111" type="#_x0000_t75" style="width:204pt;height:34.5pt" o:ole="" fillcolor="window">
            <v:imagedata r:id="rId173" o:title=""/>
          </v:shape>
          <o:OLEObject Type="Embed" ProgID="Equation.3" ShapeID="_x0000_i1111" DrawAspect="Content" ObjectID="_1427885700" r:id="rId174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(27)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В нашем случае мода будет равна: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800" w:dyaOrig="660">
          <v:shape id="_x0000_i1112" type="#_x0000_t75" style="width:188.25pt;height:33pt" o:ole="" fillcolor="window">
            <v:imagedata r:id="rId175" o:title=""/>
          </v:shape>
          <o:OLEObject Type="Embed" ProgID="Equation.3" ShapeID="_x0000_i1112" DrawAspect="Content" ObjectID="_1427885701" r:id="rId176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В интервальном вариационном ряду медиана определяется по формуле: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3000" w:dyaOrig="760">
          <v:shape id="_x0000_i1113" type="#_x0000_t75" style="width:150pt;height:38.25pt" o:ole="" fillcolor="window">
            <v:imagedata r:id="rId177" o:title=""/>
          </v:shape>
          <o:OLEObject Type="Embed" ProgID="Equation.3" ShapeID="_x0000_i1113" DrawAspect="Content" ObjectID="_1427885702" r:id="rId17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(28)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В нашем случае медиана будет равна: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659" w:dyaOrig="620">
          <v:shape id="_x0000_i1114" type="#_x0000_t75" style="width:132.75pt;height:30.75pt" o:ole="" fillcolor="window">
            <v:imagedata r:id="rId179" o:title=""/>
          </v:shape>
          <o:OLEObject Type="Embed" ProgID="Equation.3" ShapeID="_x0000_i1114" DrawAspect="Content" ObjectID="_1427885703" r:id="rId18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Квартильное отклонение: 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580" w:dyaOrig="639">
          <v:shape id="_x0000_i1115" type="#_x0000_t75" style="width:129pt;height:31.5pt" o:ole="" fillcolor="window">
            <v:imagedata r:id="rId181" o:title=""/>
          </v:shape>
          <o:OLEObject Type="Embed" ProgID="Equation.3" ShapeID="_x0000_i1115" DrawAspect="Content" ObjectID="_1427885704" r:id="rId18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где 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00" w:dyaOrig="340">
          <v:shape id="_x0000_i1116" type="#_x0000_t75" style="width:15pt;height:16.5pt" o:ole="" fillcolor="window">
            <v:imagedata r:id="rId183" o:title=""/>
          </v:shape>
          <o:OLEObject Type="Embed" ProgID="Equation.3" ShapeID="_x0000_i1116" DrawAspect="Content" ObjectID="_1427885705" r:id="rId184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B35DF3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20" w:dyaOrig="360">
          <v:shape id="_x0000_i1117" type="#_x0000_t75" style="width:15.75pt;height:18pt" o:ole="" fillcolor="window">
            <v:imagedata r:id="rId185" o:title=""/>
          </v:shape>
          <o:OLEObject Type="Embed" ProgID="Equation.3" ShapeID="_x0000_i1117" DrawAspect="Content" ObjectID="_1427885706" r:id="rId186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– соответственно первая и третья квартили распределения.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Квартили определяются по формулам: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4700" w:dyaOrig="1020">
          <v:shape id="_x0000_i1118" type="#_x0000_t75" style="width:234.75pt;height:50.25pt" o:ole="" fillcolor="window">
            <v:imagedata r:id="rId187" o:title=""/>
          </v:shape>
          <o:OLEObject Type="Embed" ProgID="Equation.3" ShapeID="_x0000_i1118" DrawAspect="Content" ObjectID="_1427885707" r:id="rId18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560" w:dyaOrig="340">
          <v:shape id="_x0000_i1119" type="#_x0000_t75" style="width:78pt;height:16.5pt" o:ole="" fillcolor="window">
            <v:imagedata r:id="rId189" o:title=""/>
          </v:shape>
          <o:OLEObject Type="Embed" ProgID="Equation.3" ShapeID="_x0000_i1119" DrawAspect="Content" ObjectID="_1427885708" r:id="rId19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5580" w:dyaOrig="740">
          <v:shape id="_x0000_i1120" type="#_x0000_t75" style="width:279pt;height:36.75pt" o:ole="" fillcolor="window">
            <v:imagedata r:id="rId191" o:title=""/>
          </v:shape>
          <o:OLEObject Type="Embed" ProgID="Equation.3" ShapeID="_x0000_i1120" DrawAspect="Content" ObjectID="_1427885709" r:id="rId19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Среднее линейное отклонение: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2920" w:dyaOrig="880">
          <v:shape id="_x0000_i1121" type="#_x0000_t75" style="width:146.25pt;height:44.25pt" o:ole="" fillcolor="window">
            <v:imagedata r:id="rId193" o:title=""/>
          </v:shape>
          <o:OLEObject Type="Embed" ProgID="Equation.3" ShapeID="_x0000_i1121" DrawAspect="Content" ObjectID="_1427885710" r:id="rId194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Дисперсия: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3140" w:dyaOrig="840">
          <v:shape id="_x0000_i1122" type="#_x0000_t75" style="width:155.25pt;height:41.25pt" o:ole="" fillcolor="window">
            <v:imagedata r:id="rId195" o:title=""/>
          </v:shape>
          <o:OLEObject Type="Embed" ProgID="Equation.3" ShapeID="_x0000_i1122" DrawAspect="Content" ObjectID="_1427885711" r:id="rId196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Среднее квадратическое отклонение: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2120" w:dyaOrig="420">
          <v:shape id="_x0000_i1123" type="#_x0000_t75" style="width:105.75pt;height:21pt" o:ole="" fillcolor="window">
            <v:imagedata r:id="rId197" o:title=""/>
          </v:shape>
          <o:OLEObject Type="Embed" ProgID="Equation.3" ShapeID="_x0000_i1123" DrawAspect="Content" ObjectID="_1427885712" r:id="rId19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Рассчитаем относительные показатели вариации.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Коэффициент осцилляции: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860" w:dyaOrig="660">
          <v:shape id="_x0000_i1124" type="#_x0000_t75" style="width:192.75pt;height:33pt" o:ole="" fillcolor="window">
            <v:imagedata r:id="rId199" o:title=""/>
          </v:shape>
          <o:OLEObject Type="Embed" ProgID="Equation.3" ShapeID="_x0000_i1124" DrawAspect="Content" ObjectID="_1427885713" r:id="rId200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Относительное линейное отклонение: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660" w:dyaOrig="720">
          <v:shape id="_x0000_i1125" type="#_x0000_t75" style="width:181.5pt;height:36pt" o:ole="" fillcolor="window">
            <v:imagedata r:id="rId201" o:title=""/>
          </v:shape>
          <o:OLEObject Type="Embed" ProgID="Equation.3" ShapeID="_x0000_i1125" DrawAspect="Content" ObjectID="_1427885714" r:id="rId202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Относительный показатель квартильной вариации: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640" w:dyaOrig="660">
          <v:shape id="_x0000_i1126" type="#_x0000_t75" style="width:182.25pt;height:33pt" o:ole="" fillcolor="window">
            <v:imagedata r:id="rId203" o:title=""/>
          </v:shape>
          <o:OLEObject Type="Embed" ProgID="Equation.3" ShapeID="_x0000_i1126" DrawAspect="Content" ObjectID="_1427885715" r:id="rId204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Коэффициент вариации: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3340" w:dyaOrig="660">
          <v:shape id="_x0000_i1127" type="#_x0000_t75" style="width:167.25pt;height:33pt" o:ole="" fillcolor="window">
            <v:imagedata r:id="rId205" o:title=""/>
          </v:shape>
          <o:OLEObject Type="Embed" ProgID="Equation.3" ShapeID="_x0000_i1127" DrawAspect="Content" ObjectID="_1427885716" r:id="rId206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Определим  показатели формы распределения: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eastAsia="Times New Roman" w:hAnsi="Times New Roman" w:cs="Times New Roman"/>
          <w:position w:val="-228"/>
          <w:sz w:val="28"/>
          <w:szCs w:val="28"/>
          <w:lang w:eastAsia="ru-RU"/>
        </w:rPr>
        <w:object w:dxaOrig="4040" w:dyaOrig="4680">
          <v:shape id="_x0000_i1128" type="#_x0000_t75" style="width:213.75pt;height:231.75pt" o:ole="" fillcolor="window">
            <v:imagedata r:id="rId207" o:title=""/>
          </v:shape>
          <o:OLEObject Type="Embed" ProgID="Equation.3" ShapeID="_x0000_i1128" DrawAspect="Content" ObjectID="_1427885717" r:id="rId208"/>
        </w:objec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3. Формулировка выводов.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Сформулируем выводы по рассчитанным показателям вариации примера 2, в котором представлен интервальный ряд распределения предприятий по объему товарооборота, млн. руб.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Размах вариации свидетельствует о том, что разница между максимальным и минимальным значением составляет 40 млн. руб. Средний объем товарооборота – 30 млн. руб. Чаще всего встречающееся значение объема товарооборота в рассматриваемой совокупности предприятий – 31,4 млн. руб., причем 50% (40 предприятий) имеют объем товарооборота менее 30,5 млн. руб., а 50% свыше.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Квартильное отклонение, равное 5, свидетельствует об умеренной асимметрии распределения, так как в симметричных или умеренно асимметричных  распределениях 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040" w:dyaOrig="320">
          <v:shape id="_x0000_i1129" type="#_x0000_t75" style="width:51.75pt;height:15.75pt" o:ole="" fillcolor="window">
            <v:imagedata r:id="rId209" o:title=""/>
          </v:shape>
          <o:OLEObject Type="Embed" ProgID="Equation.3" ShapeID="_x0000_i1129" DrawAspect="Content" ObjectID="_1427885718" r:id="rId210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(в рассматриваемом примере 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160" w:dyaOrig="320">
          <v:shape id="_x0000_i1130" type="#_x0000_t75" style="width:57.75pt;height:15.75pt" o:ole="" fillcolor="window">
            <v:imagedata r:id="rId211" o:title=""/>
          </v:shape>
          <o:OLEObject Type="Embed" ProgID="Equation.3" ShapeID="_x0000_i1130" DrawAspect="Content" ObjectID="_1427885719" r:id="rId212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Среднее линейное и среднее квадратическое отклонения показывают, на сколько в среднем колеблется величина признака у единиц исследуемой совокупности. Так, средняя величина колеблемости объема товарооборота предприятий отраслей промышленности составляет: по среднему линейному отклонению - 6,5 млн. руб. (абсолютное отклонение); по среднему квадратическому отклонению - 8,1 млн. руб.  Квадрат отклонений индивидуальных значений признака от их средней величины равен 65.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Разница между крайними значениями признака на 33,3% превышает среднее значение (</w:t>
      </w:r>
      <w:r w:rsidRPr="00B35DF3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360" w:dyaOrig="340">
          <v:shape id="_x0000_i1131" type="#_x0000_t75" style="width:18pt;height:16.5pt" o:ole="" fillcolor="window">
            <v:imagedata r:id="rId213" o:title=""/>
          </v:shape>
          <o:OLEObject Type="Embed" ProgID="Equation.3" ShapeID="_x0000_i1131" DrawAspect="Content" ObjectID="_1427885720" r:id="rId214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= 133,3%).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Относительное линейное отклонение (</w:t>
      </w:r>
      <w:r w:rsidRPr="00B35DF3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60" w:dyaOrig="380">
          <v:shape id="_x0000_i1132" type="#_x0000_t75" style="width:18pt;height:18.75pt" o:ole="" fillcolor="window">
            <v:imagedata r:id="rId215" o:title=""/>
          </v:shape>
          <o:OLEObject Type="Embed" ProgID="Equation.3" ShapeID="_x0000_i1132" DrawAspect="Content" ObjectID="_1427885721" r:id="rId216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= 21,7%) и относительный показатель квартильной вариации (</w:t>
      </w:r>
      <w:r w:rsidRPr="00B35DF3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80" w:dyaOrig="380">
          <v:shape id="_x0000_i1133" type="#_x0000_t75" style="width:18.75pt;height:18.75pt" o:ole="" fillcolor="window">
            <v:imagedata r:id="rId217" o:title=""/>
          </v:shape>
          <o:OLEObject Type="Embed" ProgID="Equation.3" ShapeID="_x0000_i1133" DrawAspect="Content" ObjectID="_1427885722" r:id="rId218"/>
        </w:objec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>= 16,4%) характеризуют однородность исследуемой совокупности, что подтверждает рассчитанный коэффициент вариации, равный 27% (</w:t>
      </w:r>
      <w:r w:rsidRPr="00B35DF3"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 w:rsidRPr="00B35DF3">
        <w:rPr>
          <w:rFonts w:ascii="Times New Roman" w:hAnsi="Times New Roman" w:cs="Times New Roman"/>
          <w:sz w:val="28"/>
          <w:szCs w:val="28"/>
          <w:lang w:eastAsia="ru-RU"/>
        </w:rPr>
        <w:t xml:space="preserve"> =27% меньше 33%).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По рассчитанным показателям асимметрии и эксцесса можно сделать вывод, что  распределение плосковершинно (Ex &lt; 0) и наблюдается левосторонняя асимметрия (As &lt; 0). Асимметрия и эксцесс являются несущественными.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2. ЗАДАНИЕ ДЛЯ САМОСТОЯТЕЛЬНОЙ РАБОТЫ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Таблица 6 - Данные о производительности труда 10 рабочих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2553"/>
        <w:gridCol w:w="1027"/>
        <w:gridCol w:w="1027"/>
        <w:gridCol w:w="994"/>
        <w:gridCol w:w="1056"/>
        <w:gridCol w:w="1089"/>
        <w:gridCol w:w="1138"/>
      </w:tblGrid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Произведено продукции одним рабочим за смену, штук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 xml:space="preserve">Табельный номер рабочего 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 вариант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 вариант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 вариант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 вариант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 вариант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 вариант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59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48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39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61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59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47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54</w:t>
            </w:r>
          </w:p>
        </w:tc>
      </w:tr>
    </w:tbl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Рассчитать показатели вариации и показатели формы распределения, сделать соответствующие выводы.</w:t>
      </w: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Таблица 7 – Данные о распределении населения по уровню среднедушевых денежных доходов в регионах страны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2965"/>
        <w:gridCol w:w="960"/>
        <w:gridCol w:w="960"/>
        <w:gridCol w:w="946"/>
        <w:gridCol w:w="979"/>
        <w:gridCol w:w="994"/>
        <w:gridCol w:w="993"/>
      </w:tblGrid>
      <w:tr w:rsidR="00071301" w:rsidRPr="00BB0CF4">
        <w:trPr>
          <w:cantSplit/>
          <w:trHeight w:val="250"/>
          <w:jc w:val="center"/>
        </w:trPr>
        <w:tc>
          <w:tcPr>
            <w:tcW w:w="29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Среднедушевой денежный доход в месяц, руб.</w:t>
            </w:r>
          </w:p>
        </w:tc>
        <w:tc>
          <w:tcPr>
            <w:tcW w:w="58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Численность населения, тыс. чел.</w:t>
            </w:r>
          </w:p>
        </w:tc>
      </w:tr>
      <w:tr w:rsidR="00071301" w:rsidRPr="00BB0CF4">
        <w:trPr>
          <w:cantSplit/>
          <w:trHeight w:val="499"/>
          <w:jc w:val="center"/>
        </w:trPr>
        <w:tc>
          <w:tcPr>
            <w:tcW w:w="29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 вариант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 вариант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 вариант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 вариант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 вариант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 вариант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до 800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10,2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13,1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800-1000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60,7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39,4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16,7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1000-1200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25,1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29,4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110,5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78,1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24,4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1200-1400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19,4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182,5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159,2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430,2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1400-1600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36,7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70,6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198,5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10,5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1600-1800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54,8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156,4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1800-2000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13,5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32,1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54,1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6,7</w:t>
            </w:r>
          </w:p>
        </w:tc>
      </w:tr>
      <w:tr w:rsidR="00071301" w:rsidRPr="00BB0CF4">
        <w:trPr>
          <w:trHeight w:val="250"/>
          <w:jc w:val="center"/>
        </w:trPr>
        <w:tc>
          <w:tcPr>
            <w:tcW w:w="2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2000 и выше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4,2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5,1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301" w:rsidRPr="00B35DF3" w:rsidRDefault="00071301" w:rsidP="00B35D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B35DF3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2,7</w:t>
            </w:r>
          </w:p>
        </w:tc>
      </w:tr>
    </w:tbl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B35DF3" w:rsidRDefault="00071301" w:rsidP="00B35DF3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5DF3">
        <w:rPr>
          <w:rFonts w:ascii="Times New Roman" w:hAnsi="Times New Roman" w:cs="Times New Roman"/>
          <w:sz w:val="28"/>
          <w:szCs w:val="28"/>
          <w:lang w:eastAsia="ru-RU"/>
        </w:rPr>
        <w:t>Определить показатели вариации и показатели формы распределения, сделать соответствующие выводы.</w:t>
      </w: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E3665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Default="00071301" w:rsidP="00B37B4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71301" w:rsidRPr="00C751D6" w:rsidRDefault="00071301" w:rsidP="00C751D6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751D6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C751D6">
        <w:rPr>
          <w:rFonts w:ascii="Times New Roman" w:hAnsi="Times New Roman" w:cs="Times New Roman"/>
          <w:sz w:val="28"/>
          <w:szCs w:val="28"/>
          <w:lang w:eastAsia="ru-RU"/>
        </w:rPr>
        <w:tab/>
        <w:t>Годин, А.И. Статистика: учебник / - 5-е изд., перераб.  и доп. - М.: Издательский Дом «Дашков и К», 2008. -  464  с.</w:t>
      </w:r>
    </w:p>
    <w:p w:rsidR="00071301" w:rsidRPr="00C751D6" w:rsidRDefault="00071301" w:rsidP="00C751D6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751D6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C751D6">
        <w:rPr>
          <w:rFonts w:ascii="Times New Roman" w:hAnsi="Times New Roman" w:cs="Times New Roman"/>
          <w:sz w:val="28"/>
          <w:szCs w:val="28"/>
          <w:lang w:eastAsia="ru-RU"/>
        </w:rPr>
        <w:tab/>
        <w:t>Яблокова, С. А. Статистика: учебное пособие. - М.: Приор – издат, 2007. – 96с.</w:t>
      </w:r>
    </w:p>
    <w:p w:rsidR="00071301" w:rsidRPr="00C751D6" w:rsidRDefault="00071301" w:rsidP="00C751D6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751D6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C751D6">
        <w:rPr>
          <w:rFonts w:ascii="Times New Roman" w:hAnsi="Times New Roman" w:cs="Times New Roman"/>
          <w:sz w:val="28"/>
          <w:szCs w:val="28"/>
          <w:lang w:eastAsia="ru-RU"/>
        </w:rPr>
        <w:tab/>
        <w:t>Рудакова, Р.П. Практикум по статистике: учебное пособие/ Букин Л.Л., Гаврилов, В.И. – СПб.: «Питер».: 2007. – 288с.</w:t>
      </w:r>
    </w:p>
    <w:p w:rsidR="00071301" w:rsidRPr="00C751D6" w:rsidRDefault="00071301" w:rsidP="00C751D6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751D6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C751D6">
        <w:rPr>
          <w:rFonts w:ascii="Times New Roman" w:hAnsi="Times New Roman" w:cs="Times New Roman"/>
          <w:sz w:val="28"/>
          <w:szCs w:val="28"/>
          <w:lang w:eastAsia="ru-RU"/>
        </w:rPr>
        <w:tab/>
        <w:t>Голышев, А. В. Краткий курс по статистике: учебное пособие. – 2-е изд. - М.: «Окей книга», 2008. – 188 с.</w:t>
      </w:r>
    </w:p>
    <w:p w:rsidR="00071301" w:rsidRPr="00C751D6" w:rsidRDefault="00071301" w:rsidP="00C751D6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751D6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Дополнительные источники: </w:t>
      </w:r>
    </w:p>
    <w:p w:rsidR="00071301" w:rsidRPr="00C751D6" w:rsidRDefault="00071301" w:rsidP="00C751D6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751D6">
        <w:rPr>
          <w:rFonts w:ascii="Times New Roman" w:hAnsi="Times New Roman" w:cs="Times New Roman"/>
          <w:sz w:val="28"/>
          <w:szCs w:val="28"/>
          <w:lang w:eastAsia="ru-RU"/>
        </w:rPr>
        <w:t>1. Официальный сайт Федеральной государственной статистики www.gmcgks.ru   www.gks.ru</w:t>
      </w:r>
    </w:p>
    <w:p w:rsidR="00071301" w:rsidRPr="00C751D6" w:rsidRDefault="00071301" w:rsidP="00C751D6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751D6">
        <w:rPr>
          <w:rFonts w:ascii="Times New Roman" w:hAnsi="Times New Roman" w:cs="Times New Roman"/>
          <w:sz w:val="28"/>
          <w:szCs w:val="28"/>
          <w:lang w:eastAsia="ru-RU"/>
        </w:rPr>
        <w:t>2. Официальный сайт Федерального округа  chelstar. ghs.ru</w:t>
      </w:r>
    </w:p>
    <w:p w:rsidR="00071301" w:rsidRPr="00404D41" w:rsidRDefault="00071301" w:rsidP="00C751D6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71301" w:rsidRPr="00DD50F4" w:rsidRDefault="00071301" w:rsidP="00404D41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071301" w:rsidRPr="00DD50F4" w:rsidSect="00AB0613">
      <w:footerReference w:type="default" r:id="rId2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301" w:rsidRDefault="00071301" w:rsidP="00AB0613">
      <w:pPr>
        <w:spacing w:after="0" w:line="240" w:lineRule="auto"/>
      </w:pPr>
      <w:r>
        <w:separator/>
      </w:r>
    </w:p>
  </w:endnote>
  <w:endnote w:type="continuationSeparator" w:id="1">
    <w:p w:rsidR="00071301" w:rsidRDefault="00071301" w:rsidP="00AB0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301" w:rsidRDefault="00071301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71301" w:rsidRDefault="00071301">
    <w:pPr>
      <w:pStyle w:val="Footer"/>
      <w:ind w:right="360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301" w:rsidRDefault="00071301" w:rsidP="00AB0613">
      <w:pPr>
        <w:spacing w:after="0" w:line="240" w:lineRule="auto"/>
      </w:pPr>
      <w:r>
        <w:separator/>
      </w:r>
    </w:p>
  </w:footnote>
  <w:footnote w:type="continuationSeparator" w:id="1">
    <w:p w:rsidR="00071301" w:rsidRDefault="00071301" w:rsidP="00AB06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4F3E"/>
    <w:multiLevelType w:val="singleLevel"/>
    <w:tmpl w:val="6BEEF5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5B85A48"/>
    <w:multiLevelType w:val="hybridMultilevel"/>
    <w:tmpl w:val="64E66A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16368"/>
    <w:multiLevelType w:val="hybridMultilevel"/>
    <w:tmpl w:val="B9BE22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330AA"/>
    <w:multiLevelType w:val="hybridMultilevel"/>
    <w:tmpl w:val="3C2E33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B01F5"/>
    <w:multiLevelType w:val="hybridMultilevel"/>
    <w:tmpl w:val="A40615F0"/>
    <w:lvl w:ilvl="0" w:tplc="2EFA813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86E25"/>
    <w:multiLevelType w:val="singleLevel"/>
    <w:tmpl w:val="D316A3F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6">
    <w:nsid w:val="67D828B8"/>
    <w:multiLevelType w:val="hybridMultilevel"/>
    <w:tmpl w:val="8DB26E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85EE1"/>
    <w:multiLevelType w:val="hybridMultilevel"/>
    <w:tmpl w:val="2B247A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702610"/>
    <w:multiLevelType w:val="hybridMultilevel"/>
    <w:tmpl w:val="F01260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562279"/>
    <w:multiLevelType w:val="hybridMultilevel"/>
    <w:tmpl w:val="7180B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4E0"/>
    <w:rsid w:val="0002630C"/>
    <w:rsid w:val="00071301"/>
    <w:rsid w:val="000B47FB"/>
    <w:rsid w:val="001047B5"/>
    <w:rsid w:val="0016064B"/>
    <w:rsid w:val="001A4343"/>
    <w:rsid w:val="001A4D82"/>
    <w:rsid w:val="001B0EA3"/>
    <w:rsid w:val="001F78F9"/>
    <w:rsid w:val="00240B66"/>
    <w:rsid w:val="0024458A"/>
    <w:rsid w:val="0028089A"/>
    <w:rsid w:val="002809BF"/>
    <w:rsid w:val="00282B6A"/>
    <w:rsid w:val="002B4D4F"/>
    <w:rsid w:val="002F10EC"/>
    <w:rsid w:val="003127C6"/>
    <w:rsid w:val="00315AED"/>
    <w:rsid w:val="00392F86"/>
    <w:rsid w:val="003C2625"/>
    <w:rsid w:val="00404D41"/>
    <w:rsid w:val="0043607D"/>
    <w:rsid w:val="00507BE1"/>
    <w:rsid w:val="005B6866"/>
    <w:rsid w:val="00602C9D"/>
    <w:rsid w:val="00650663"/>
    <w:rsid w:val="0065316E"/>
    <w:rsid w:val="0077216F"/>
    <w:rsid w:val="0082133F"/>
    <w:rsid w:val="008417F3"/>
    <w:rsid w:val="00885341"/>
    <w:rsid w:val="008D1C19"/>
    <w:rsid w:val="008D7A10"/>
    <w:rsid w:val="008F599B"/>
    <w:rsid w:val="009C500D"/>
    <w:rsid w:val="009E3414"/>
    <w:rsid w:val="00A2552F"/>
    <w:rsid w:val="00A34E58"/>
    <w:rsid w:val="00AA1B4F"/>
    <w:rsid w:val="00AB0613"/>
    <w:rsid w:val="00AD0E50"/>
    <w:rsid w:val="00B105AC"/>
    <w:rsid w:val="00B32356"/>
    <w:rsid w:val="00B35DF3"/>
    <w:rsid w:val="00B37B42"/>
    <w:rsid w:val="00B50D4D"/>
    <w:rsid w:val="00B742B6"/>
    <w:rsid w:val="00B744E0"/>
    <w:rsid w:val="00B91FE9"/>
    <w:rsid w:val="00BB0CF4"/>
    <w:rsid w:val="00C04FA3"/>
    <w:rsid w:val="00C751D6"/>
    <w:rsid w:val="00C83C89"/>
    <w:rsid w:val="00CF351B"/>
    <w:rsid w:val="00D10DEB"/>
    <w:rsid w:val="00D47C3A"/>
    <w:rsid w:val="00DC695F"/>
    <w:rsid w:val="00DD50F4"/>
    <w:rsid w:val="00E1594E"/>
    <w:rsid w:val="00E16A09"/>
    <w:rsid w:val="00E3665B"/>
    <w:rsid w:val="00E438A6"/>
    <w:rsid w:val="00E77B32"/>
    <w:rsid w:val="00F01A34"/>
    <w:rsid w:val="00F86930"/>
    <w:rsid w:val="00FA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locked="1" w:uiPriority="0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0EA3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35DF3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35DF3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B744E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rsid w:val="00B744E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F78F9"/>
    <w:pPr>
      <w:ind w:left="720"/>
    </w:pPr>
  </w:style>
  <w:style w:type="character" w:styleId="LineNumber">
    <w:name w:val="line number"/>
    <w:basedOn w:val="DefaultParagraphFont"/>
    <w:uiPriority w:val="99"/>
    <w:semiHidden/>
    <w:rsid w:val="00507BE1"/>
  </w:style>
  <w:style w:type="character" w:styleId="Hyperlink">
    <w:name w:val="Hyperlink"/>
    <w:basedOn w:val="DefaultParagraphFont"/>
    <w:uiPriority w:val="99"/>
    <w:rsid w:val="00C04FA3"/>
    <w:rPr>
      <w:color w:val="0000FF"/>
      <w:u w:val="single"/>
    </w:rPr>
  </w:style>
  <w:style w:type="character" w:customStyle="1" w:styleId="a0">
    <w:name w:val="Основной шрифт"/>
    <w:uiPriority w:val="99"/>
    <w:rsid w:val="00B35DF3"/>
  </w:style>
  <w:style w:type="paragraph" w:styleId="BodyTextIndent">
    <w:name w:val="Body Text Indent"/>
    <w:basedOn w:val="Normal"/>
    <w:link w:val="BodyTextIndentChar"/>
    <w:uiPriority w:val="99"/>
    <w:rsid w:val="00B35DF3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35DF3"/>
    <w:rPr>
      <w:rFonts w:ascii="Times New Roman" w:hAnsi="Times New Roman" w:cs="Times New Roman"/>
      <w:sz w:val="28"/>
      <w:szCs w:val="28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B35DF3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B35DF3"/>
    <w:rPr>
      <w:rFonts w:ascii="Times New Roman" w:hAnsi="Times New Roman" w:cs="Times New Roman"/>
      <w:sz w:val="28"/>
      <w:szCs w:val="28"/>
      <w:lang w:eastAsia="ru-RU"/>
    </w:rPr>
  </w:style>
  <w:style w:type="paragraph" w:styleId="Footer">
    <w:name w:val="footer"/>
    <w:basedOn w:val="Normal"/>
    <w:link w:val="FooterChar"/>
    <w:uiPriority w:val="99"/>
    <w:rsid w:val="00B35DF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35DF3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B35DF3"/>
  </w:style>
  <w:style w:type="paragraph" w:styleId="BodyTextIndent3">
    <w:name w:val="Body Text Indent 3"/>
    <w:basedOn w:val="Normal"/>
    <w:link w:val="BodyTextIndent3Char"/>
    <w:uiPriority w:val="99"/>
    <w:rsid w:val="00B35DF3"/>
    <w:pPr>
      <w:autoSpaceDE w:val="0"/>
      <w:autoSpaceDN w:val="0"/>
      <w:spacing w:after="0" w:line="240" w:lineRule="auto"/>
      <w:ind w:firstLine="85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B35DF3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B35DF3"/>
    <w:pPr>
      <w:autoSpaceDE w:val="0"/>
      <w:autoSpaceDN w:val="0"/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1">
    <w:name w:val="номер страницы"/>
    <w:basedOn w:val="a0"/>
    <w:uiPriority w:val="99"/>
    <w:rsid w:val="00B35DF3"/>
  </w:style>
  <w:style w:type="paragraph" w:customStyle="1" w:styleId="alnsr">
    <w:name w:val="alnsr"/>
    <w:basedOn w:val="Normal"/>
    <w:uiPriority w:val="99"/>
    <w:rsid w:val="00B35DF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">
    <w:name w:val="t"/>
    <w:basedOn w:val="Normal"/>
    <w:uiPriority w:val="99"/>
    <w:rsid w:val="00B35DF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l">
    <w:name w:val="rl"/>
    <w:basedOn w:val="Normal"/>
    <w:uiPriority w:val="99"/>
    <w:rsid w:val="00B35DF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yn">
    <w:name w:val="syn"/>
    <w:basedOn w:val="Normal"/>
    <w:uiPriority w:val="99"/>
    <w:rsid w:val="00B35DF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t1">
    <w:name w:val="dt1"/>
    <w:basedOn w:val="Normal"/>
    <w:uiPriority w:val="99"/>
    <w:rsid w:val="00B35DF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a">
    <w:name w:val="la"/>
    <w:basedOn w:val="Normal"/>
    <w:uiPriority w:val="99"/>
    <w:rsid w:val="00B35DF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HTMLCode">
    <w:name w:val="HTML Code"/>
    <w:basedOn w:val="DefaultParagraphFont"/>
    <w:uiPriority w:val="99"/>
    <w:rsid w:val="00B35DF3"/>
    <w:rPr>
      <w:sz w:val="20"/>
      <w:szCs w:val="20"/>
    </w:rPr>
  </w:style>
  <w:style w:type="paragraph" w:styleId="NormalWeb">
    <w:name w:val="Normal (Web)"/>
    <w:basedOn w:val="Normal"/>
    <w:uiPriority w:val="99"/>
    <w:rsid w:val="00B35DF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lt1">
    <w:name w:val="lt1"/>
    <w:basedOn w:val="Normal"/>
    <w:uiPriority w:val="99"/>
    <w:rsid w:val="00B35DF3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B35DF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35DF3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10.wmf"/><Relationship Id="rId42" Type="http://schemas.openxmlformats.org/officeDocument/2006/relationships/oleObject" Target="embeddings/oleObject16.bin"/><Relationship Id="rId63" Type="http://schemas.openxmlformats.org/officeDocument/2006/relationships/image" Target="media/image30.wmf"/><Relationship Id="rId84" Type="http://schemas.openxmlformats.org/officeDocument/2006/relationships/image" Target="media/image40.wmf"/><Relationship Id="rId138" Type="http://schemas.openxmlformats.org/officeDocument/2006/relationships/oleObject" Target="embeddings/oleObject66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3.bin"/><Relationship Id="rId191" Type="http://schemas.openxmlformats.org/officeDocument/2006/relationships/image" Target="media/image92.wmf"/><Relationship Id="rId205" Type="http://schemas.openxmlformats.org/officeDocument/2006/relationships/image" Target="media/image99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1.bin"/><Relationship Id="rId32" Type="http://schemas.openxmlformats.org/officeDocument/2006/relationships/oleObject" Target="embeddings/oleObject11.bin"/><Relationship Id="rId53" Type="http://schemas.openxmlformats.org/officeDocument/2006/relationships/oleObject" Target="embeddings/oleObject22.bin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1.bin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0" Type="http://schemas.openxmlformats.org/officeDocument/2006/relationships/image" Target="media/image43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8.bin"/><Relationship Id="rId165" Type="http://schemas.openxmlformats.org/officeDocument/2006/relationships/image" Target="media/image79.wmf"/><Relationship Id="rId181" Type="http://schemas.openxmlformats.org/officeDocument/2006/relationships/image" Target="media/image87.wmf"/><Relationship Id="rId186" Type="http://schemas.openxmlformats.org/officeDocument/2006/relationships/oleObject" Target="embeddings/oleObject91.bin"/><Relationship Id="rId216" Type="http://schemas.openxmlformats.org/officeDocument/2006/relationships/oleObject" Target="embeddings/oleObject106.bin"/><Relationship Id="rId211" Type="http://schemas.openxmlformats.org/officeDocument/2006/relationships/image" Target="media/image102.wmf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43" Type="http://schemas.openxmlformats.org/officeDocument/2006/relationships/image" Target="media/image21.wmf"/><Relationship Id="rId48" Type="http://schemas.openxmlformats.org/officeDocument/2006/relationships/image" Target="media/image23.wmf"/><Relationship Id="rId64" Type="http://schemas.openxmlformats.org/officeDocument/2006/relationships/oleObject" Target="embeddings/oleObject28.bin"/><Relationship Id="rId69" Type="http://schemas.openxmlformats.org/officeDocument/2006/relationships/image" Target="media/image33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7.wmf"/><Relationship Id="rId80" Type="http://schemas.openxmlformats.org/officeDocument/2006/relationships/oleObject" Target="embeddings/oleObject36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55" Type="http://schemas.openxmlformats.org/officeDocument/2006/relationships/image" Target="media/image74.wmf"/><Relationship Id="rId171" Type="http://schemas.openxmlformats.org/officeDocument/2006/relationships/image" Target="media/image82.wmf"/><Relationship Id="rId176" Type="http://schemas.openxmlformats.org/officeDocument/2006/relationships/oleObject" Target="embeddings/oleObject86.bin"/><Relationship Id="rId192" Type="http://schemas.openxmlformats.org/officeDocument/2006/relationships/oleObject" Target="embeddings/oleObject94.bin"/><Relationship Id="rId197" Type="http://schemas.openxmlformats.org/officeDocument/2006/relationships/image" Target="media/image95.wmf"/><Relationship Id="rId206" Type="http://schemas.openxmlformats.org/officeDocument/2006/relationships/oleObject" Target="embeddings/oleObject101.bin"/><Relationship Id="rId201" Type="http://schemas.openxmlformats.org/officeDocument/2006/relationships/image" Target="media/image97.wmf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4.bin"/><Relationship Id="rId59" Type="http://schemas.openxmlformats.org/officeDocument/2006/relationships/image" Target="media/image28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2.wmf"/><Relationship Id="rId54" Type="http://schemas.openxmlformats.org/officeDocument/2006/relationships/image" Target="media/image26.wmf"/><Relationship Id="rId70" Type="http://schemas.openxmlformats.org/officeDocument/2006/relationships/oleObject" Target="embeddings/oleObject31.bin"/><Relationship Id="rId75" Type="http://schemas.openxmlformats.org/officeDocument/2006/relationships/image" Target="media/image36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6.wmf"/><Relationship Id="rId140" Type="http://schemas.openxmlformats.org/officeDocument/2006/relationships/oleObject" Target="embeddings/oleObject67.bin"/><Relationship Id="rId145" Type="http://schemas.openxmlformats.org/officeDocument/2006/relationships/oleObject" Target="embeddings/oleObject70.bin"/><Relationship Id="rId161" Type="http://schemas.openxmlformats.org/officeDocument/2006/relationships/image" Target="media/image77.wmf"/><Relationship Id="rId166" Type="http://schemas.openxmlformats.org/officeDocument/2006/relationships/oleObject" Target="embeddings/oleObject81.bin"/><Relationship Id="rId182" Type="http://schemas.openxmlformats.org/officeDocument/2006/relationships/oleObject" Target="embeddings/oleObject89.bin"/><Relationship Id="rId187" Type="http://schemas.openxmlformats.org/officeDocument/2006/relationships/image" Target="media/image90.wmf"/><Relationship Id="rId217" Type="http://schemas.openxmlformats.org/officeDocument/2006/relationships/image" Target="media/image105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04.bin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20.bin"/><Relationship Id="rId114" Type="http://schemas.openxmlformats.org/officeDocument/2006/relationships/oleObject" Target="embeddings/oleObject54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7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1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51" Type="http://schemas.openxmlformats.org/officeDocument/2006/relationships/oleObject" Target="embeddings/oleObject73.bin"/><Relationship Id="rId156" Type="http://schemas.openxmlformats.org/officeDocument/2006/relationships/oleObject" Target="embeddings/oleObject76.bin"/><Relationship Id="rId177" Type="http://schemas.openxmlformats.org/officeDocument/2006/relationships/image" Target="media/image85.wmf"/><Relationship Id="rId198" Type="http://schemas.openxmlformats.org/officeDocument/2006/relationships/oleObject" Target="embeddings/oleObject97.bin"/><Relationship Id="rId172" Type="http://schemas.openxmlformats.org/officeDocument/2006/relationships/oleObject" Target="embeddings/oleObject84.bin"/><Relationship Id="rId193" Type="http://schemas.openxmlformats.org/officeDocument/2006/relationships/image" Target="media/image93.wmf"/><Relationship Id="rId202" Type="http://schemas.openxmlformats.org/officeDocument/2006/relationships/oleObject" Target="embeddings/oleObject99.bin"/><Relationship Id="rId207" Type="http://schemas.openxmlformats.org/officeDocument/2006/relationships/image" Target="media/image100.w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9" Type="http://schemas.openxmlformats.org/officeDocument/2006/relationships/image" Target="media/image19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2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0.wmf"/><Relationship Id="rId141" Type="http://schemas.openxmlformats.org/officeDocument/2006/relationships/oleObject" Target="embeddings/oleObject68.bin"/><Relationship Id="rId146" Type="http://schemas.openxmlformats.org/officeDocument/2006/relationships/image" Target="media/image70.wmf"/><Relationship Id="rId167" Type="http://schemas.openxmlformats.org/officeDocument/2006/relationships/image" Target="media/image80.wmf"/><Relationship Id="rId188" Type="http://schemas.openxmlformats.org/officeDocument/2006/relationships/oleObject" Target="embeddings/oleObject92.bin"/><Relationship Id="rId7" Type="http://schemas.openxmlformats.org/officeDocument/2006/relationships/image" Target="media/image1.jpeg"/><Relationship Id="rId71" Type="http://schemas.openxmlformats.org/officeDocument/2006/relationships/image" Target="media/image34.wmf"/><Relationship Id="rId92" Type="http://schemas.openxmlformats.org/officeDocument/2006/relationships/image" Target="media/image44.wmf"/><Relationship Id="rId162" Type="http://schemas.openxmlformats.org/officeDocument/2006/relationships/oleObject" Target="embeddings/oleObject79.bin"/><Relationship Id="rId183" Type="http://schemas.openxmlformats.org/officeDocument/2006/relationships/image" Target="media/image88.wmf"/><Relationship Id="rId213" Type="http://schemas.openxmlformats.org/officeDocument/2006/relationships/image" Target="media/image103.wmf"/><Relationship Id="rId218" Type="http://schemas.openxmlformats.org/officeDocument/2006/relationships/oleObject" Target="embeddings/oleObject107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8.bin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7.bin"/><Relationship Id="rId61" Type="http://schemas.openxmlformats.org/officeDocument/2006/relationships/image" Target="media/image29.wmf"/><Relationship Id="rId82" Type="http://schemas.openxmlformats.org/officeDocument/2006/relationships/image" Target="media/image39.wmf"/><Relationship Id="rId152" Type="http://schemas.openxmlformats.org/officeDocument/2006/relationships/oleObject" Target="embeddings/oleObject74.bin"/><Relationship Id="rId173" Type="http://schemas.openxmlformats.org/officeDocument/2006/relationships/image" Target="media/image83.wmf"/><Relationship Id="rId194" Type="http://schemas.openxmlformats.org/officeDocument/2006/relationships/oleObject" Target="embeddings/oleObject95.bin"/><Relationship Id="rId199" Type="http://schemas.openxmlformats.org/officeDocument/2006/relationships/image" Target="media/image96.wmf"/><Relationship Id="rId203" Type="http://schemas.openxmlformats.org/officeDocument/2006/relationships/image" Target="media/image98.wmf"/><Relationship Id="rId208" Type="http://schemas.openxmlformats.org/officeDocument/2006/relationships/oleObject" Target="embeddings/oleObject102.bin"/><Relationship Id="rId19" Type="http://schemas.openxmlformats.org/officeDocument/2006/relationships/image" Target="media/image9.wmf"/><Relationship Id="rId14" Type="http://schemas.openxmlformats.org/officeDocument/2006/relationships/image" Target="media/image6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56" Type="http://schemas.openxmlformats.org/officeDocument/2006/relationships/image" Target="media/image27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8" Type="http://schemas.openxmlformats.org/officeDocument/2006/relationships/image" Target="media/image2.jpeg"/><Relationship Id="rId51" Type="http://schemas.openxmlformats.org/officeDocument/2006/relationships/oleObject" Target="embeddings/oleObject21.bin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6.bin"/><Relationship Id="rId121" Type="http://schemas.openxmlformats.org/officeDocument/2006/relationships/image" Target="media/image58.wmf"/><Relationship Id="rId142" Type="http://schemas.openxmlformats.org/officeDocument/2006/relationships/image" Target="media/image68.wmf"/><Relationship Id="rId163" Type="http://schemas.openxmlformats.org/officeDocument/2006/relationships/image" Target="media/image78.wmf"/><Relationship Id="rId184" Type="http://schemas.openxmlformats.org/officeDocument/2006/relationships/oleObject" Target="embeddings/oleObject90.bin"/><Relationship Id="rId189" Type="http://schemas.openxmlformats.org/officeDocument/2006/relationships/image" Target="media/image91.wmf"/><Relationship Id="rId219" Type="http://schemas.openxmlformats.org/officeDocument/2006/relationships/footer" Target="footer1.xml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5" Type="http://schemas.openxmlformats.org/officeDocument/2006/relationships/image" Target="media/image12.wmf"/><Relationship Id="rId46" Type="http://schemas.openxmlformats.org/officeDocument/2006/relationships/image" Target="media/image22.wmf"/><Relationship Id="rId67" Type="http://schemas.openxmlformats.org/officeDocument/2006/relationships/image" Target="media/image32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5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image" Target="media/image53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5.bin"/><Relationship Id="rId179" Type="http://schemas.openxmlformats.org/officeDocument/2006/relationships/image" Target="media/image86.wmf"/><Relationship Id="rId195" Type="http://schemas.openxmlformats.org/officeDocument/2006/relationships/image" Target="media/image94.wmf"/><Relationship Id="rId209" Type="http://schemas.openxmlformats.org/officeDocument/2006/relationships/image" Target="media/image101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fontTable" Target="fontTable.xml"/><Relationship Id="rId15" Type="http://schemas.openxmlformats.org/officeDocument/2006/relationships/oleObject" Target="embeddings/oleObject3.bin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52" Type="http://schemas.openxmlformats.org/officeDocument/2006/relationships/image" Target="media/image25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5.bin"/><Relationship Id="rId94" Type="http://schemas.openxmlformats.org/officeDocument/2006/relationships/image" Target="media/image45.wmf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8.bin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wmf"/><Relationship Id="rId164" Type="http://schemas.openxmlformats.org/officeDocument/2006/relationships/oleObject" Target="embeddings/oleObject80.bin"/><Relationship Id="rId169" Type="http://schemas.openxmlformats.org/officeDocument/2006/relationships/image" Target="media/image81.wmf"/><Relationship Id="rId185" Type="http://schemas.openxmlformats.org/officeDocument/2006/relationships/image" Target="media/image89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4.wmf"/><Relationship Id="rId26" Type="http://schemas.openxmlformats.org/officeDocument/2006/relationships/oleObject" Target="embeddings/oleObject8.bin"/><Relationship Id="rId47" Type="http://schemas.openxmlformats.org/officeDocument/2006/relationships/oleObject" Target="embeddings/oleObject19.bin"/><Relationship Id="rId68" Type="http://schemas.openxmlformats.org/officeDocument/2006/relationships/oleObject" Target="embeddings/oleObject30.bin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image" Target="media/image64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4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image" Target="media/image7.wmf"/><Relationship Id="rId221" Type="http://schemas.openxmlformats.org/officeDocument/2006/relationships/theme" Target="theme/theme1.xml"/><Relationship Id="rId37" Type="http://schemas.openxmlformats.org/officeDocument/2006/relationships/image" Target="media/image18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image" Target="media/image6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22</Pages>
  <Words>4016</Words>
  <Characters>22894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Связной</dc:creator>
  <cp:keywords/>
  <dc:description/>
  <cp:lastModifiedBy>Nadezhda Che</cp:lastModifiedBy>
  <cp:revision>3</cp:revision>
  <dcterms:created xsi:type="dcterms:W3CDTF">2013-04-19T07:43:00Z</dcterms:created>
  <dcterms:modified xsi:type="dcterms:W3CDTF">2013-04-19T08:05:00Z</dcterms:modified>
</cp:coreProperties>
</file>