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Ind w:w="-1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7"/>
        <w:gridCol w:w="467"/>
        <w:gridCol w:w="466"/>
        <w:gridCol w:w="328"/>
        <w:gridCol w:w="138"/>
        <w:gridCol w:w="466"/>
        <w:gridCol w:w="466"/>
        <w:gridCol w:w="466"/>
        <w:gridCol w:w="466"/>
        <w:gridCol w:w="526"/>
        <w:gridCol w:w="526"/>
        <w:gridCol w:w="526"/>
        <w:gridCol w:w="527"/>
        <w:gridCol w:w="467"/>
        <w:gridCol w:w="467"/>
        <w:gridCol w:w="467"/>
        <w:gridCol w:w="467"/>
        <w:gridCol w:w="467"/>
        <w:gridCol w:w="467"/>
        <w:gridCol w:w="467"/>
        <w:gridCol w:w="467"/>
      </w:tblGrid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3" w:type="dxa"/>
            <w:gridSpan w:val="17"/>
            <w:vAlign w:val="center"/>
          </w:tcPr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1497">
              <w:rPr>
                <w:rFonts w:ascii="Times New Roman" w:hAnsi="Times New Roman" w:cs="Times New Roman"/>
                <w:sz w:val="22"/>
                <w:szCs w:val="22"/>
              </w:rPr>
              <w:t>Министерство образования и науки Челябинской области</w:t>
            </w: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903"/>
        </w:trPr>
        <w:tc>
          <w:tcPr>
            <w:tcW w:w="9571" w:type="dxa"/>
            <w:gridSpan w:val="21"/>
            <w:vAlign w:val="center"/>
          </w:tcPr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497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образовательное учреждение среднего профессионального образования (ССУЗ)</w:t>
            </w:r>
          </w:p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D149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«Снежинский политехнический техникум имени Н.М.Иванова»</w:t>
            </w:r>
          </w:p>
        </w:tc>
      </w:tr>
      <w:tr w:rsidR="00E76979" w:rsidRPr="004D1497" w:rsidTr="00147545">
        <w:trPr>
          <w:trHeight w:val="369"/>
        </w:trPr>
        <w:tc>
          <w:tcPr>
            <w:tcW w:w="9571" w:type="dxa"/>
            <w:gridSpan w:val="21"/>
            <w:vAlign w:val="center"/>
          </w:tcPr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noProof/>
                <w:lang w:eastAsia="ru-RU"/>
              </w:rPr>
              <w:pict>
                <v:group id="_x0000_s1026" style="position:absolute;margin-left:13.25pt;margin-top:.45pt;width:153pt;height:134.85pt;z-index:251658240;mso-position-horizontal-relative:text;mso-position-vertical-relative:text" coordorigin="360,360" coordsize="3420,3375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27" type="#_x0000_t75" style="position:absolute;left:360;top:360;width:3420;height:3375">
                    <v:imagedata r:id="rId6" o:title=""/>
                  </v:shape>
                  <v:shape id="_x0000_s1028" type="#_x0000_t75" style="position:absolute;left:1260;top:1440;width:1260;height:922">
                    <v:imagedata r:id="rId7" o:title=""/>
                  </v:shape>
                </v:group>
              </w:pict>
            </w: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5" w:type="dxa"/>
            <w:gridSpan w:val="4"/>
            <w:vMerge w:val="restart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Merge/>
            <w:vAlign w:val="center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2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Merge/>
            <w:vAlign w:val="center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4"/>
            <w:vMerge/>
            <w:vAlign w:val="center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8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04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2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38" w:type="dxa"/>
            <w:gridSpan w:val="6"/>
            <w:vAlign w:val="center"/>
          </w:tcPr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Голощапова И.Н.</w:t>
            </w: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3" w:type="dxa"/>
            <w:gridSpan w:val="17"/>
            <w:vMerge w:val="restart"/>
            <w:vAlign w:val="center"/>
          </w:tcPr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4D1497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Лабораторно-практические работы</w:t>
            </w: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2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17"/>
            <w:vMerge/>
            <w:vAlign w:val="center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17"/>
            <w:vMerge/>
            <w:vAlign w:val="center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2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0" w:type="auto"/>
            <w:gridSpan w:val="17"/>
            <w:vMerge/>
            <w:vAlign w:val="center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38" w:type="dxa"/>
            <w:gridSpan w:val="9"/>
            <w:vAlign w:val="center"/>
          </w:tcPr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4D1497">
              <w:rPr>
                <w:rFonts w:ascii="Times New Roman" w:hAnsi="Times New Roman" w:cs="Times New Roman"/>
                <w:sz w:val="32"/>
                <w:szCs w:val="32"/>
              </w:rPr>
              <w:t>Методические рекомендации</w:t>
            </w: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2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703" w:type="dxa"/>
            <w:gridSpan w:val="17"/>
            <w:vAlign w:val="center"/>
          </w:tcPr>
          <w:p w:rsidR="00E76979" w:rsidRPr="004D1497" w:rsidRDefault="00E76979" w:rsidP="00147545">
            <w:pPr>
              <w:pStyle w:val="BodyText"/>
              <w:rPr>
                <w:b/>
                <w:bCs/>
                <w:sz w:val="28"/>
                <w:szCs w:val="28"/>
              </w:rPr>
            </w:pPr>
            <w:r w:rsidRPr="004D1497">
              <w:rPr>
                <w:sz w:val="28"/>
                <w:szCs w:val="28"/>
              </w:rPr>
              <w:t xml:space="preserve">По дисциплине:  </w:t>
            </w:r>
            <w:r>
              <w:rPr>
                <w:sz w:val="28"/>
                <w:szCs w:val="28"/>
              </w:rPr>
              <w:t>Документационное обеспечение управления</w:t>
            </w: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1096"/>
        </w:trPr>
        <w:tc>
          <w:tcPr>
            <w:tcW w:w="9571" w:type="dxa"/>
            <w:gridSpan w:val="21"/>
            <w:vAlign w:val="center"/>
          </w:tcPr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497">
              <w:rPr>
                <w:rFonts w:ascii="Times New Roman" w:hAnsi="Times New Roman" w:cs="Times New Roman"/>
                <w:sz w:val="28"/>
                <w:szCs w:val="28"/>
              </w:rPr>
              <w:t xml:space="preserve">для специальности </w:t>
            </w:r>
          </w:p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4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100801 «Товароведение и экспертиза качества потребительских  товаров»</w:t>
            </w:r>
          </w:p>
          <w:p w:rsidR="00E76979" w:rsidRPr="004D1497" w:rsidRDefault="00E76979" w:rsidP="00147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2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E76979" w:rsidRPr="004D1497" w:rsidTr="00147545">
        <w:trPr>
          <w:trHeight w:val="451"/>
        </w:trPr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  <w:gridSpan w:val="2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6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05" w:type="dxa"/>
            <w:gridSpan w:val="4"/>
            <w:vAlign w:val="center"/>
          </w:tcPr>
          <w:p w:rsidR="00E76979" w:rsidRPr="004D1497" w:rsidRDefault="00E76979" w:rsidP="004D14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497">
              <w:rPr>
                <w:rFonts w:ascii="Times New Roman" w:hAnsi="Times New Roman" w:cs="Times New Roman"/>
                <w:sz w:val="28"/>
                <w:szCs w:val="28"/>
              </w:rPr>
              <w:t>Снежинск</w:t>
            </w:r>
          </w:p>
          <w:p w:rsidR="00E76979" w:rsidRPr="004D1497" w:rsidRDefault="00E76979" w:rsidP="004D1497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1497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67" w:type="dxa"/>
          </w:tcPr>
          <w:p w:rsidR="00E76979" w:rsidRPr="004D1497" w:rsidRDefault="00E76979" w:rsidP="0014754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Голощапова И.Н. Методические рекомендации по проведению практических работ, </w:t>
      </w: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ОП.00 Общепрофессиональные дисциплины,</w:t>
      </w: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ОП.05. Документационное обеспечение управления</w:t>
      </w: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составлены в соответствии с рабочей программой и ориентированы на студентов Снежинского политехнического техникума по специальности СПО 100801 Товароведение и экспертиза качества потребительских товаров, 1 курс.</w:t>
      </w: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 на заседании цикловой комиссии социально-экономического профиля                                                                          «___» __________2011</w:t>
      </w: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Одобрено учебно-методическим советом СПТ         «___»___________2011</w:t>
      </w: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A2BC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Пояснительная записка……………………………………………………….…4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лаборатоно-практических работ ………………………………….. ..5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1. Оформление реквизитов и бланков документа……………………..6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2. Оформление организационно-распорядительной документации ..13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3. Оформление и изучение документов по профессиональной деятельности …………………………………………………………………... .14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4. Организация приема, обработки и отправки документов ………... 15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5. Организация регистрации документов, контроль исполнения документов ………………………………………………………………………16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6. Порядок передачи документов в архив или уничтожение…………17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7.  Компьютеризация  документационного обеспечения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управления………………………………………………………………………18</w:t>
      </w:r>
    </w:p>
    <w:p w:rsidR="00E76979" w:rsidRDefault="00E76979" w:rsidP="00342C68">
      <w:pPr>
        <w:spacing w:before="100" w:beforeAutospacing="1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 ……………………………………………………….……. 19</w:t>
      </w: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Pr="00342C68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42C68">
      <w:pPr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42C68">
      <w:pPr>
        <w:tabs>
          <w:tab w:val="left" w:pos="624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E76979" w:rsidRDefault="00E76979" w:rsidP="00342C68">
      <w:pPr>
        <w:tabs>
          <w:tab w:val="left" w:pos="6240"/>
        </w:tabs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342C68">
      <w:pPr>
        <w:tabs>
          <w:tab w:val="left" w:pos="62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42C68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Настоящие методические рекомендации составлены с учетом требований к минимальному содержанию основной профессиональной образовательной программы по специальности СПО 100801 Товароведение и экспертиза качества потребительских товаров.     </w:t>
      </w: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Рекомендации предназначены для студентов Снежинского политехнического техникума.</w:t>
      </w: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Практические здания являются важной составной частью процесса преподавания  ОП.05. Документационного обеспечения управления  и преследуют следующие цели:</w:t>
      </w: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более глубокое усвоение теоретических знаний;</w:t>
      </w: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-формирование профессиональных знаний по организации рабочего места делопроизводителя, оформлению, хранения и исполнения документации;</w:t>
      </w: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навыки деловой корреспонденции.</w:t>
      </w: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Выполнению практических заданий должны предшествовать самостоятельная работа студентов с рекомендованной литературой и конспектами лекций  по конкретной теме раздела.</w:t>
      </w: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Работы содержат изложение порядка выполнения заданий.</w:t>
      </w:r>
    </w:p>
    <w:p w:rsidR="00E76979" w:rsidRDefault="00E76979" w:rsidP="0055401D">
      <w:pPr>
        <w:spacing w:before="100" w:beforeAutospacing="1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Выполнение каждой практической работы состоит  из следующих этапов:</w:t>
      </w:r>
    </w:p>
    <w:p w:rsidR="00E76979" w:rsidRDefault="00E76979" w:rsidP="0055401D">
      <w:pPr>
        <w:spacing w:before="100" w:beforeAutospacing="1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к работе;</w:t>
      </w:r>
    </w:p>
    <w:p w:rsidR="00E76979" w:rsidRDefault="00E76979" w:rsidP="0055401D">
      <w:pPr>
        <w:spacing w:before="100" w:beforeAutospacing="1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проведение работы с записью результатов;</w:t>
      </w:r>
    </w:p>
    <w:p w:rsidR="00E76979" w:rsidRDefault="00E76979" w:rsidP="0055401D">
      <w:pPr>
        <w:spacing w:before="100" w:beforeAutospacing="1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обработка результатов и оформление отчетов;</w:t>
      </w:r>
    </w:p>
    <w:p w:rsidR="00E76979" w:rsidRDefault="00E76979" w:rsidP="0055401D">
      <w:pPr>
        <w:spacing w:before="100" w:beforeAutospacing="1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защита практической работы.</w:t>
      </w: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Завершает выполнение задания составление ответов на конкретные вопросы,  приведенные в методических рекомендациях.</w:t>
      </w: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Перечень практических работ</w:t>
      </w:r>
    </w:p>
    <w:tbl>
      <w:tblPr>
        <w:tblW w:w="818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31"/>
        <w:gridCol w:w="5944"/>
        <w:gridCol w:w="1713"/>
      </w:tblGrid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Количество часов</w:t>
            </w:r>
          </w:p>
        </w:tc>
      </w:tr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и бланки документов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Разработка (проектирование) бланка организации. Изображение реквизитов.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Организационно-распорядительная документация 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Оформление организационных, распорядительных, справочно-информационных документов, копий и дубликатов документов.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Документы по профессиональной деятельности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Оформление документов по профессиональной деятельности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приема, обработки, отправки документов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Составление описей, реестров рассылки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Организация регистрации документов и контроль исполнения документов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Регистрация входящих, исходящих и внутренних документов в журнале.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Порядок передачи документов в архив  или на уничтожение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Составление описей, актов передачи дел на хранение и уничтожение.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6979" w:rsidRPr="00C13A68">
        <w:tc>
          <w:tcPr>
            <w:tcW w:w="531" w:type="dxa"/>
            <w:vMerge w:val="restart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Компьютеризация  документационного обеспечения управления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 xml:space="preserve">Оформление основных реквизитов и основной организационно-распорядительной документации с помощью ПЭВМ. </w:t>
            </w: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6979" w:rsidRPr="00C13A68">
        <w:tc>
          <w:tcPr>
            <w:tcW w:w="531" w:type="dxa"/>
            <w:vMerge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Составление шаблонов документов.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76979" w:rsidRPr="00C13A68">
        <w:tc>
          <w:tcPr>
            <w:tcW w:w="531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944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Всего </w:t>
            </w:r>
          </w:p>
        </w:tc>
        <w:tc>
          <w:tcPr>
            <w:tcW w:w="1713" w:type="dxa"/>
          </w:tcPr>
          <w:p w:rsidR="00E76979" w:rsidRPr="00C13A68" w:rsidRDefault="00E76979" w:rsidP="00C13A68">
            <w:pPr>
              <w:tabs>
                <w:tab w:val="left" w:pos="624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13A6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</w:p>
        </w:tc>
      </w:tr>
    </w:tbl>
    <w:p w:rsidR="00E76979" w:rsidRPr="0055401D" w:rsidRDefault="00E76979" w:rsidP="0055401D">
      <w:pPr>
        <w:tabs>
          <w:tab w:val="left" w:pos="624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литературы</w:t>
      </w:r>
      <w:r w:rsidRPr="00420688">
        <w:rPr>
          <w:rFonts w:ascii="Times New Roman" w:hAnsi="Times New Roman" w:cs="Times New Roman"/>
          <w:sz w:val="28"/>
          <w:szCs w:val="28"/>
        </w:rPr>
        <w:t>: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 xml:space="preserve"> 1.Государственная система документационного обеспечения управления. Основные положения. Общие требования к документам и службам документационного обеспечения. М:1991.-75 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 xml:space="preserve"> 2.ГОСТ Р 6.30-2003 «Унифицированная система документации. Унифицированная система организационно- распорядительной документации. Требования к     оформлению документов» :  М. :Госстандарт,  2003.-19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 xml:space="preserve"> 3.Перечень типовых управленческих документов, образующихся в деятельности организаций, с  указанием сроков хранения: М.: Росархив, ВНИИДАД  , 2000 .-107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4. Басаков, М. И. Делопроизводство (документационное обеспечение управления)/ О.И. Замыцкова. - Ростов н/Дону. : Феникс,  2010. – 376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5. Рогожин, М.Ю. Справочник по делопроизводству. – СПб: Питер,   2006.  –192 с 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6. Основные правила работы архивов организаций. М.: Росархив.2003 .30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7. ГОСТ Р 51141 – 98.Делопроизводство и архивное дело. Термины и определения. М. :Госстандарт. 1998.-20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Дополнительные источники: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 xml:space="preserve">1. Пшенко,А.В. Документационное обеспечение управления. - М.: Академия, 2007. – 176 с. 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2. Кирсанова, М.В.Современное делопроизводство: учебное пособие.  М.: Инфра- М, 2006 .-310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3.Соколов, В.С. Документационное обеспечение управления. . М: Инфра-М, 2007. -176 с..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4. Чуковенко, А.Ю.Правила оформления документов. / В.Ф.Янковская. М.:Проспект ,2005.- 216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5.Трудовой кодекс Российской Федерации. М: 2006.  - 200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6. Рахманин, Л.В. Стилистика деловой речи и редактирование служебных документов / учебное пособие. М: Инфра-М. 1997. -192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>7. Богатая, И.Н.Коммерческая корреспонденция в торговле. Управленческие документы/ Л.Н.Кузнецова. М:Приор 2000.- 90 с.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 xml:space="preserve">8 .Басаков, М.И.Договорная документация для предпринимателя. </w:t>
      </w:r>
    </w:p>
    <w:p w:rsidR="00E76979" w:rsidRPr="00420688" w:rsidRDefault="00E76979" w:rsidP="004206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20688">
        <w:rPr>
          <w:rFonts w:ascii="Times New Roman" w:hAnsi="Times New Roman" w:cs="Times New Roman"/>
          <w:sz w:val="28"/>
          <w:szCs w:val="28"/>
        </w:rPr>
        <w:t xml:space="preserve"> Ростов н /Дону:  Март,2004. -288 с.</w:t>
      </w:r>
    </w:p>
    <w:p w:rsidR="00E76979" w:rsidRPr="00342C68" w:rsidRDefault="00E76979" w:rsidP="0055401D">
      <w:pPr>
        <w:tabs>
          <w:tab w:val="left" w:pos="6240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E76979" w:rsidRPr="00342C68" w:rsidSect="004D1497">
      <w:footerReference w:type="default" r:id="rId8"/>
      <w:pgSz w:w="11906" w:h="16838"/>
      <w:pgMar w:top="540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76979" w:rsidRDefault="00E76979" w:rsidP="00601DD8">
      <w:pPr>
        <w:spacing w:after="0" w:line="240" w:lineRule="auto"/>
      </w:pPr>
      <w:r>
        <w:separator/>
      </w:r>
    </w:p>
  </w:endnote>
  <w:endnote w:type="continuationSeparator" w:id="1">
    <w:p w:rsidR="00E76979" w:rsidRDefault="00E76979" w:rsidP="00601D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6979" w:rsidRDefault="00E76979">
    <w:pPr>
      <w:pStyle w:val="Footer"/>
      <w:jc w:val="center"/>
    </w:pPr>
  </w:p>
  <w:p w:rsidR="00E76979" w:rsidRDefault="00E7697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76979" w:rsidRDefault="00E76979" w:rsidP="00601DD8">
      <w:pPr>
        <w:spacing w:after="0" w:line="240" w:lineRule="auto"/>
      </w:pPr>
      <w:r>
        <w:separator/>
      </w:r>
    </w:p>
  </w:footnote>
  <w:footnote w:type="continuationSeparator" w:id="1">
    <w:p w:rsidR="00E76979" w:rsidRDefault="00E76979" w:rsidP="00601D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A2BCA"/>
    <w:rsid w:val="000D1E75"/>
    <w:rsid w:val="00147545"/>
    <w:rsid w:val="001F650F"/>
    <w:rsid w:val="00342C68"/>
    <w:rsid w:val="003A2BCA"/>
    <w:rsid w:val="00420688"/>
    <w:rsid w:val="004D1497"/>
    <w:rsid w:val="0055401D"/>
    <w:rsid w:val="00601DD8"/>
    <w:rsid w:val="00792F2D"/>
    <w:rsid w:val="009A6799"/>
    <w:rsid w:val="00B67CA9"/>
    <w:rsid w:val="00C13A68"/>
    <w:rsid w:val="00CE77F2"/>
    <w:rsid w:val="00E76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F2D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rsid w:val="0060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1DD8"/>
  </w:style>
  <w:style w:type="paragraph" w:styleId="Footer">
    <w:name w:val="footer"/>
    <w:basedOn w:val="Normal"/>
    <w:link w:val="FooterChar"/>
    <w:uiPriority w:val="99"/>
    <w:rsid w:val="00601D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01DD8"/>
  </w:style>
  <w:style w:type="table" w:styleId="TableGrid">
    <w:name w:val="Table Grid"/>
    <w:basedOn w:val="TableNormal"/>
    <w:uiPriority w:val="99"/>
    <w:rsid w:val="0055401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нак Знак Знак Знак Знак Знак Знак Знак Знак Знак Знак Знак Знак Знак Знак Знак Знак Знак Знак Знак Знак Знак"/>
    <w:basedOn w:val="Normal"/>
    <w:link w:val="DefaultParagraphFont"/>
    <w:uiPriority w:val="99"/>
    <w:rsid w:val="004D1497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4D1497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cs="Times New Roman"/>
      <w:sz w:val="40"/>
      <w:szCs w:val="4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3C4D6F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822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63</TotalTime>
  <Pages>7</Pages>
  <Words>935</Words>
  <Characters>5333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Danil</dc:creator>
  <cp:keywords/>
  <dc:description/>
  <cp:lastModifiedBy>Компьютер</cp:lastModifiedBy>
  <cp:revision>3</cp:revision>
  <cp:lastPrinted>2012-01-10T08:57:00Z</cp:lastPrinted>
  <dcterms:created xsi:type="dcterms:W3CDTF">2012-01-03T13:55:00Z</dcterms:created>
  <dcterms:modified xsi:type="dcterms:W3CDTF">2012-01-10T08:58:00Z</dcterms:modified>
</cp:coreProperties>
</file>